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jc w:val="center"/>
        <w:rPr>
          <w:rFonts w:ascii="宋体" w:hAnsi="宋体"/>
          <w:color w:val="auto"/>
          <w:sz w:val="72"/>
          <w:szCs w:val="72"/>
        </w:rPr>
      </w:pPr>
    </w:p>
    <w:p>
      <w:pPr>
        <w:spacing w:beforeLines="50"/>
        <w:jc w:val="center"/>
        <w:rPr>
          <w:rFonts w:ascii="宋体" w:hAnsi="宋体"/>
          <w:color w:val="auto"/>
          <w:sz w:val="72"/>
          <w:szCs w:val="72"/>
        </w:rPr>
      </w:pPr>
    </w:p>
    <w:p>
      <w:pPr>
        <w:spacing w:beforeLines="50"/>
        <w:jc w:val="center"/>
        <w:rPr>
          <w:rFonts w:ascii="宋体" w:hAnsi="宋体"/>
          <w:color w:val="auto"/>
          <w:sz w:val="72"/>
          <w:szCs w:val="72"/>
        </w:rPr>
      </w:pPr>
    </w:p>
    <w:p>
      <w:pPr>
        <w:spacing w:beforeLines="50"/>
        <w:jc w:val="center"/>
        <w:rPr>
          <w:rFonts w:ascii="宋体" w:hAnsi="宋体"/>
          <w:b/>
          <w:color w:val="auto"/>
          <w:sz w:val="100"/>
          <w:szCs w:val="100"/>
        </w:rPr>
      </w:pPr>
      <w:r>
        <w:rPr>
          <w:rFonts w:hint="eastAsia" w:ascii="宋体" w:hAnsi="宋体"/>
          <w:b/>
          <w:color w:val="auto"/>
          <w:sz w:val="100"/>
          <w:szCs w:val="100"/>
        </w:rPr>
        <w:t>公开招标采购文件</w:t>
      </w:r>
    </w:p>
    <w:p>
      <w:pPr>
        <w:snapToGrid w:val="0"/>
        <w:spacing w:beforeLines="50" w:line="360" w:lineRule="auto"/>
        <w:rPr>
          <w:rFonts w:ascii="宋体" w:hAnsi="宋体"/>
          <w:color w:val="auto"/>
          <w:sz w:val="30"/>
          <w:szCs w:val="72"/>
        </w:rPr>
      </w:pPr>
    </w:p>
    <w:p>
      <w:pPr>
        <w:pStyle w:val="24"/>
        <w:snapToGrid w:val="0"/>
        <w:spacing w:before="120" w:after="120" w:line="360" w:lineRule="auto"/>
        <w:rPr>
          <w:rFonts w:hAnsi="宋体"/>
          <w:b/>
          <w:bCs/>
          <w:color w:val="auto"/>
          <w:sz w:val="30"/>
          <w:szCs w:val="30"/>
        </w:rPr>
      </w:pPr>
      <w:bookmarkStart w:id="89" w:name="_GoBack"/>
      <w:bookmarkEnd w:id="89"/>
    </w:p>
    <w:p>
      <w:pPr>
        <w:adjustRightInd w:val="0"/>
        <w:snapToGrid w:val="0"/>
        <w:spacing w:before="120" w:line="360" w:lineRule="auto"/>
        <w:ind w:firstLine="1430" w:firstLineChars="445"/>
        <w:rPr>
          <w:rFonts w:ascii="宋体" w:hAnsi="宋体"/>
          <w:b/>
          <w:color w:val="auto"/>
          <w:sz w:val="32"/>
          <w:szCs w:val="32"/>
        </w:rPr>
      </w:pPr>
      <w:r>
        <w:rPr>
          <w:rFonts w:hint="eastAsia" w:ascii="宋体" w:hAnsi="宋体"/>
          <w:b/>
          <w:color w:val="auto"/>
          <w:sz w:val="32"/>
          <w:szCs w:val="32"/>
        </w:rPr>
        <w:t>项目名称：教学专用设备采购</w:t>
      </w:r>
    </w:p>
    <w:p>
      <w:pPr>
        <w:pStyle w:val="24"/>
        <w:adjustRightInd w:val="0"/>
        <w:snapToGrid w:val="0"/>
        <w:spacing w:before="120" w:after="120" w:line="360" w:lineRule="auto"/>
        <w:ind w:firstLine="1430" w:firstLineChars="445"/>
        <w:rPr>
          <w:rFonts w:hAnsi="宋体"/>
          <w:b/>
          <w:bCs/>
          <w:color w:val="auto"/>
          <w:sz w:val="32"/>
          <w:szCs w:val="32"/>
        </w:rPr>
      </w:pPr>
      <w:r>
        <w:rPr>
          <w:rFonts w:hint="eastAsia" w:hAnsi="宋体"/>
          <w:b/>
          <w:bCs/>
          <w:color w:val="auto"/>
          <w:sz w:val="32"/>
          <w:szCs w:val="32"/>
        </w:rPr>
        <w:t>项目编号：</w:t>
      </w:r>
      <w:r>
        <w:rPr>
          <w:rFonts w:hint="eastAsia" w:ascii="黑体" w:hAnsi="黑体" w:eastAsia="黑体"/>
          <w:color w:val="auto"/>
          <w:sz w:val="30"/>
          <w:szCs w:val="30"/>
        </w:rPr>
        <w:t>GXZC2016-G1-2663-NNHD</w:t>
      </w:r>
    </w:p>
    <w:p>
      <w:pPr>
        <w:adjustRightInd w:val="0"/>
        <w:snapToGrid w:val="0"/>
        <w:spacing w:before="120" w:line="360" w:lineRule="auto"/>
        <w:ind w:firstLine="1378" w:firstLineChars="450"/>
        <w:rPr>
          <w:rFonts w:ascii="宋体" w:hAnsi="宋体"/>
          <w:b/>
          <w:color w:val="auto"/>
          <w:sz w:val="32"/>
          <w:szCs w:val="32"/>
        </w:rPr>
      </w:pPr>
      <w:r>
        <w:rPr>
          <w:rFonts w:hint="eastAsia" w:ascii="宋体" w:hAnsi="宋体"/>
          <w:b/>
          <w:bCs/>
          <w:color w:val="auto"/>
          <w:w w:val="95"/>
          <w:sz w:val="32"/>
          <w:szCs w:val="32"/>
        </w:rPr>
        <w:t>采购单位：广西交通职业技术学院</w:t>
      </w:r>
    </w:p>
    <w:p>
      <w:pPr>
        <w:pStyle w:val="24"/>
        <w:snapToGrid w:val="0"/>
        <w:spacing w:before="120" w:after="120" w:line="360" w:lineRule="auto"/>
        <w:ind w:firstLine="1331" w:firstLineChars="442"/>
        <w:rPr>
          <w:rFonts w:hAnsi="宋体"/>
          <w:b/>
          <w:color w:val="auto"/>
          <w:sz w:val="30"/>
          <w:szCs w:val="48"/>
        </w:rPr>
      </w:pPr>
    </w:p>
    <w:p>
      <w:pPr>
        <w:pStyle w:val="24"/>
        <w:snapToGrid w:val="0"/>
        <w:spacing w:before="120" w:after="120" w:line="360" w:lineRule="auto"/>
        <w:ind w:firstLine="1331" w:firstLineChars="442"/>
        <w:rPr>
          <w:rFonts w:hAnsi="宋体"/>
          <w:b/>
          <w:color w:val="auto"/>
          <w:sz w:val="30"/>
          <w:szCs w:val="48"/>
        </w:rPr>
      </w:pPr>
    </w:p>
    <w:p>
      <w:pPr>
        <w:pStyle w:val="24"/>
        <w:snapToGrid w:val="0"/>
        <w:spacing w:before="120" w:after="120" w:line="360" w:lineRule="auto"/>
        <w:ind w:firstLine="1331" w:firstLineChars="442"/>
        <w:rPr>
          <w:rFonts w:hAnsi="宋体"/>
          <w:b/>
          <w:color w:val="auto"/>
          <w:sz w:val="30"/>
          <w:szCs w:val="48"/>
        </w:rPr>
      </w:pPr>
    </w:p>
    <w:p>
      <w:pPr>
        <w:pStyle w:val="24"/>
        <w:snapToGrid w:val="0"/>
        <w:spacing w:before="120" w:after="120" w:line="360" w:lineRule="auto"/>
        <w:ind w:firstLine="1269" w:firstLineChars="442"/>
        <w:rPr>
          <w:rFonts w:hAnsi="宋体"/>
          <w:b/>
          <w:bCs/>
          <w:color w:val="auto"/>
          <w:w w:val="95"/>
          <w:sz w:val="30"/>
          <w:szCs w:val="30"/>
        </w:rPr>
      </w:pPr>
    </w:p>
    <w:p>
      <w:pPr>
        <w:pStyle w:val="24"/>
        <w:snapToGrid w:val="0"/>
        <w:spacing w:before="120" w:after="120" w:line="360" w:lineRule="auto"/>
        <w:ind w:firstLine="1354" w:firstLineChars="442"/>
        <w:rPr>
          <w:rFonts w:hAnsi="宋体"/>
          <w:b/>
          <w:bCs/>
          <w:color w:val="auto"/>
          <w:w w:val="95"/>
          <w:sz w:val="32"/>
          <w:szCs w:val="32"/>
        </w:rPr>
      </w:pPr>
      <w:r>
        <w:rPr>
          <w:rFonts w:hint="eastAsia" w:hAnsi="宋体"/>
          <w:b/>
          <w:bCs/>
          <w:color w:val="auto"/>
          <w:w w:val="95"/>
          <w:sz w:val="32"/>
          <w:szCs w:val="32"/>
        </w:rPr>
        <w:t>代理机构：南宁市华东招标有限责任公司</w:t>
      </w:r>
    </w:p>
    <w:p>
      <w:pPr>
        <w:pStyle w:val="24"/>
        <w:snapToGrid w:val="0"/>
        <w:spacing w:before="120" w:after="120" w:line="360" w:lineRule="auto"/>
        <w:ind w:firstLine="3417" w:firstLineChars="1190"/>
        <w:rPr>
          <w:rFonts w:hAnsi="宋体"/>
          <w:b/>
          <w:bCs/>
          <w:color w:val="auto"/>
          <w:w w:val="95"/>
          <w:sz w:val="30"/>
          <w:szCs w:val="30"/>
        </w:rPr>
        <w:sectPr>
          <w:footerReference r:id="rId7" w:type="first"/>
          <w:headerReference r:id="rId3" w:type="default"/>
          <w:footerReference r:id="rId5" w:type="default"/>
          <w:headerReference r:id="rId4" w:type="even"/>
          <w:footerReference r:id="rId6" w:type="even"/>
          <w:pgSz w:w="11906" w:h="16838"/>
          <w:pgMar w:top="1134" w:right="1247" w:bottom="1134" w:left="1247" w:header="851" w:footer="992" w:gutter="0"/>
          <w:pgNumType w:start="0"/>
          <w:cols w:space="720" w:num="1"/>
          <w:titlePg/>
        </w:sectPr>
      </w:pPr>
      <w:r>
        <w:rPr>
          <w:rFonts w:hint="eastAsia" w:hAnsi="宋体"/>
          <w:b/>
          <w:bCs/>
          <w:color w:val="auto"/>
          <w:w w:val="95"/>
          <w:sz w:val="30"/>
          <w:szCs w:val="30"/>
        </w:rPr>
        <w:t>2016年</w:t>
      </w:r>
      <w:r>
        <w:rPr>
          <w:rFonts w:hint="eastAsia" w:hAnsi="宋体"/>
          <w:b/>
          <w:bCs/>
          <w:color w:val="auto"/>
          <w:w w:val="95"/>
          <w:sz w:val="30"/>
          <w:szCs w:val="30"/>
          <w:lang w:val="en-US" w:eastAsia="zh-CN"/>
        </w:rPr>
        <w:t>9</w:t>
      </w:r>
      <w:r>
        <w:rPr>
          <w:rFonts w:hint="eastAsia" w:hAnsi="宋体"/>
          <w:b/>
          <w:bCs/>
          <w:color w:val="auto"/>
          <w:w w:val="95"/>
          <w:sz w:val="30"/>
          <w:szCs w:val="30"/>
        </w:rPr>
        <w:t>月</w:t>
      </w:r>
      <w:r>
        <w:rPr>
          <w:rFonts w:hint="eastAsia" w:hAnsi="宋体"/>
          <w:b/>
          <w:bCs/>
          <w:color w:val="auto"/>
          <w:w w:val="95"/>
          <w:sz w:val="30"/>
          <w:szCs w:val="30"/>
          <w:lang w:val="en-US" w:eastAsia="zh-CN"/>
        </w:rPr>
        <w:t>23</w:t>
      </w:r>
      <w:r>
        <w:rPr>
          <w:rFonts w:hint="eastAsia" w:hAnsi="宋体"/>
          <w:b/>
          <w:bCs/>
          <w:color w:val="auto"/>
          <w:w w:val="95"/>
          <w:sz w:val="30"/>
          <w:szCs w:val="30"/>
        </w:rPr>
        <w:t>日</w:t>
      </w:r>
    </w:p>
    <w:p>
      <w:pPr>
        <w:pStyle w:val="24"/>
        <w:snapToGrid w:val="0"/>
        <w:spacing w:before="120" w:after="120" w:line="360" w:lineRule="auto"/>
        <w:ind w:firstLine="2184" w:firstLineChars="1040"/>
        <w:rPr>
          <w:rFonts w:hAnsi="宋体"/>
          <w:color w:val="auto"/>
          <w:szCs w:val="20"/>
        </w:rPr>
      </w:pPr>
    </w:p>
    <w:p>
      <w:pPr>
        <w:pStyle w:val="24"/>
        <w:spacing w:before="120" w:after="120" w:line="360" w:lineRule="auto"/>
        <w:jc w:val="center"/>
        <w:rPr>
          <w:rFonts w:hAnsi="宋体"/>
          <w:color w:val="auto"/>
        </w:rPr>
      </w:pPr>
    </w:p>
    <w:p>
      <w:pPr>
        <w:pStyle w:val="24"/>
        <w:spacing w:before="120" w:after="120" w:line="360" w:lineRule="auto"/>
        <w:jc w:val="center"/>
        <w:rPr>
          <w:rFonts w:hAnsi="宋体"/>
          <w:color w:val="auto"/>
        </w:rPr>
      </w:pPr>
    </w:p>
    <w:p>
      <w:pPr>
        <w:pStyle w:val="24"/>
        <w:spacing w:before="120" w:after="120" w:line="360" w:lineRule="auto"/>
        <w:jc w:val="center"/>
        <w:rPr>
          <w:rFonts w:hAnsi="宋体"/>
          <w:color w:val="auto"/>
        </w:rPr>
      </w:pPr>
    </w:p>
    <w:p>
      <w:pPr>
        <w:pStyle w:val="24"/>
        <w:spacing w:before="120" w:after="120" w:line="360" w:lineRule="auto"/>
        <w:rPr>
          <w:rFonts w:hAnsi="宋体"/>
          <w:color w:val="auto"/>
        </w:rPr>
      </w:pPr>
    </w:p>
    <w:p>
      <w:pPr>
        <w:pStyle w:val="24"/>
        <w:spacing w:before="120" w:after="120" w:line="360" w:lineRule="auto"/>
        <w:jc w:val="center"/>
        <w:rPr>
          <w:rFonts w:hAnsi="宋体"/>
          <w:b w:val="0"/>
          <w:bCs w:val="0"/>
          <w:color w:val="auto"/>
          <w:sz w:val="44"/>
          <w:szCs w:val="44"/>
        </w:rPr>
      </w:pPr>
      <w:r>
        <w:rPr>
          <w:rFonts w:hint="eastAsia" w:hAnsi="宋体"/>
          <w:b w:val="0"/>
          <w:bCs w:val="0"/>
          <w:color w:val="auto"/>
          <w:sz w:val="44"/>
          <w:szCs w:val="44"/>
        </w:rPr>
        <w:t>目    录</w:t>
      </w:r>
    </w:p>
    <w:p>
      <w:pPr>
        <w:pStyle w:val="31"/>
        <w:ind w:firstLine="241"/>
        <w:rPr>
          <w:rFonts w:asciiTheme="minorHAnsi" w:hAnsiTheme="minorHAnsi" w:eastAsiaTheme="minorEastAsia" w:cstheme="minorBidi"/>
          <w:b w:val="0"/>
          <w:bCs w:val="0"/>
          <w:caps w:val="0"/>
          <w:color w:val="auto"/>
          <w:sz w:val="21"/>
          <w:szCs w:val="22"/>
        </w:rPr>
      </w:pPr>
      <w:r>
        <w:rPr>
          <w:b w:val="0"/>
          <w:bCs w:val="0"/>
          <w:color w:val="auto"/>
          <w:kern w:val="44"/>
        </w:rPr>
        <w:fldChar w:fldCharType="begin"/>
      </w:r>
      <w:r>
        <w:rPr>
          <w:b w:val="0"/>
          <w:bCs w:val="0"/>
          <w:color w:val="auto"/>
          <w:kern w:val="44"/>
        </w:rPr>
        <w:instrText xml:space="preserve"> TOC \o "1-1" \h \z \u </w:instrText>
      </w:r>
      <w:r>
        <w:rPr>
          <w:b w:val="0"/>
          <w:bCs w:val="0"/>
          <w:color w:val="auto"/>
          <w:kern w:val="44"/>
        </w:rPr>
        <w:fldChar w:fldCharType="separate"/>
      </w:r>
      <w:r>
        <w:rPr>
          <w:b w:val="0"/>
          <w:bCs w:val="0"/>
          <w:color w:val="auto"/>
        </w:rPr>
        <w:fldChar w:fldCharType="begin"/>
      </w:r>
      <w:r>
        <w:rPr>
          <w:b w:val="0"/>
          <w:bCs w:val="0"/>
          <w:color w:val="auto"/>
        </w:rPr>
        <w:instrText xml:space="preserve"> HYPERLINK \l "_Toc460578580" </w:instrText>
      </w:r>
      <w:r>
        <w:rPr>
          <w:b w:val="0"/>
          <w:bCs w:val="0"/>
          <w:color w:val="auto"/>
        </w:rPr>
        <w:fldChar w:fldCharType="separate"/>
      </w:r>
      <w:r>
        <w:rPr>
          <w:rStyle w:val="46"/>
          <w:rFonts w:hint="eastAsia"/>
          <w:b w:val="0"/>
          <w:bCs w:val="0"/>
          <w:color w:val="auto"/>
        </w:rPr>
        <w:t>第一章</w:t>
      </w:r>
      <w:r>
        <w:rPr>
          <w:rStyle w:val="46"/>
          <w:b w:val="0"/>
          <w:bCs w:val="0"/>
          <w:color w:val="auto"/>
        </w:rPr>
        <w:t xml:space="preserve">  </w:t>
      </w:r>
      <w:r>
        <w:rPr>
          <w:rStyle w:val="46"/>
          <w:rFonts w:hint="eastAsia"/>
          <w:b w:val="0"/>
          <w:bCs w:val="0"/>
          <w:color w:val="auto"/>
        </w:rPr>
        <w:t>公开招标公告</w:t>
      </w:r>
      <w:r>
        <w:rPr>
          <w:b w:val="0"/>
          <w:bCs w:val="0"/>
          <w:color w:val="auto"/>
        </w:rPr>
        <w:tab/>
      </w:r>
      <w:r>
        <w:rPr>
          <w:b w:val="0"/>
          <w:bCs w:val="0"/>
          <w:color w:val="auto"/>
        </w:rPr>
        <w:fldChar w:fldCharType="begin"/>
      </w:r>
      <w:r>
        <w:rPr>
          <w:b w:val="0"/>
          <w:bCs w:val="0"/>
          <w:color w:val="auto"/>
        </w:rPr>
        <w:instrText xml:space="preserve"> PAGEREF _Toc460578580 \h </w:instrText>
      </w:r>
      <w:r>
        <w:rPr>
          <w:b w:val="0"/>
          <w:bCs w:val="0"/>
          <w:color w:val="auto"/>
        </w:rPr>
        <w:fldChar w:fldCharType="separate"/>
      </w:r>
      <w:r>
        <w:rPr>
          <w:b w:val="0"/>
          <w:bCs w:val="0"/>
          <w:color w:val="auto"/>
        </w:rPr>
        <w:t>2</w:t>
      </w:r>
      <w:r>
        <w:rPr>
          <w:b w:val="0"/>
          <w:bCs w:val="0"/>
          <w:color w:val="auto"/>
        </w:rPr>
        <w:fldChar w:fldCharType="end"/>
      </w:r>
      <w:r>
        <w:rPr>
          <w:b w:val="0"/>
          <w:bCs w:val="0"/>
          <w:color w:val="auto"/>
        </w:rPr>
        <w:fldChar w:fldCharType="end"/>
      </w:r>
    </w:p>
    <w:p>
      <w:pPr>
        <w:pStyle w:val="31"/>
        <w:ind w:firstLine="241"/>
        <w:rPr>
          <w:rFonts w:asciiTheme="minorHAnsi" w:hAnsiTheme="minorHAnsi" w:eastAsiaTheme="minorEastAsia" w:cstheme="minorBidi"/>
          <w:b w:val="0"/>
          <w:bCs w:val="0"/>
          <w:caps w:val="0"/>
          <w:color w:val="auto"/>
          <w:sz w:val="21"/>
          <w:szCs w:val="22"/>
        </w:rPr>
      </w:pPr>
      <w:r>
        <w:rPr>
          <w:b w:val="0"/>
          <w:bCs w:val="0"/>
          <w:color w:val="auto"/>
        </w:rPr>
        <w:fldChar w:fldCharType="begin"/>
      </w:r>
      <w:r>
        <w:rPr>
          <w:b w:val="0"/>
          <w:bCs w:val="0"/>
          <w:color w:val="auto"/>
        </w:rPr>
        <w:instrText xml:space="preserve"> HYPERLINK \l "_Toc460578581" </w:instrText>
      </w:r>
      <w:r>
        <w:rPr>
          <w:b w:val="0"/>
          <w:bCs w:val="0"/>
          <w:color w:val="auto"/>
        </w:rPr>
        <w:fldChar w:fldCharType="separate"/>
      </w:r>
      <w:r>
        <w:rPr>
          <w:rStyle w:val="46"/>
          <w:rFonts w:hint="eastAsia"/>
          <w:b w:val="0"/>
          <w:bCs w:val="0"/>
          <w:color w:val="auto"/>
        </w:rPr>
        <w:t>第二章</w:t>
      </w:r>
      <w:r>
        <w:rPr>
          <w:rStyle w:val="46"/>
          <w:b w:val="0"/>
          <w:bCs w:val="0"/>
          <w:color w:val="auto"/>
        </w:rPr>
        <w:t xml:space="preserve">  </w:t>
      </w:r>
      <w:r>
        <w:rPr>
          <w:rStyle w:val="46"/>
          <w:rFonts w:hint="eastAsia"/>
          <w:b w:val="0"/>
          <w:bCs w:val="0"/>
          <w:color w:val="auto"/>
        </w:rPr>
        <w:t>招标项目采购需求</w:t>
      </w:r>
      <w:r>
        <w:rPr>
          <w:b w:val="0"/>
          <w:bCs w:val="0"/>
          <w:color w:val="auto"/>
        </w:rPr>
        <w:tab/>
      </w:r>
      <w:r>
        <w:rPr>
          <w:b w:val="0"/>
          <w:bCs w:val="0"/>
          <w:color w:val="auto"/>
        </w:rPr>
        <w:fldChar w:fldCharType="begin"/>
      </w:r>
      <w:r>
        <w:rPr>
          <w:b w:val="0"/>
          <w:bCs w:val="0"/>
          <w:color w:val="auto"/>
        </w:rPr>
        <w:instrText xml:space="preserve"> PAGEREF _Toc460578581 \h </w:instrText>
      </w:r>
      <w:r>
        <w:rPr>
          <w:b w:val="0"/>
          <w:bCs w:val="0"/>
          <w:color w:val="auto"/>
        </w:rPr>
        <w:fldChar w:fldCharType="separate"/>
      </w:r>
      <w:r>
        <w:rPr>
          <w:b w:val="0"/>
          <w:bCs w:val="0"/>
          <w:color w:val="auto"/>
        </w:rPr>
        <w:t>5</w:t>
      </w:r>
      <w:r>
        <w:rPr>
          <w:b w:val="0"/>
          <w:bCs w:val="0"/>
          <w:color w:val="auto"/>
        </w:rPr>
        <w:fldChar w:fldCharType="end"/>
      </w:r>
      <w:r>
        <w:rPr>
          <w:b w:val="0"/>
          <w:bCs w:val="0"/>
          <w:color w:val="auto"/>
        </w:rPr>
        <w:fldChar w:fldCharType="end"/>
      </w:r>
    </w:p>
    <w:p>
      <w:pPr>
        <w:pStyle w:val="31"/>
        <w:ind w:firstLine="241"/>
        <w:rPr>
          <w:rFonts w:asciiTheme="minorHAnsi" w:hAnsiTheme="minorHAnsi" w:eastAsiaTheme="minorEastAsia" w:cstheme="minorBidi"/>
          <w:b w:val="0"/>
          <w:bCs w:val="0"/>
          <w:caps w:val="0"/>
          <w:color w:val="auto"/>
          <w:sz w:val="21"/>
          <w:szCs w:val="22"/>
        </w:rPr>
      </w:pPr>
      <w:r>
        <w:rPr>
          <w:b w:val="0"/>
          <w:bCs w:val="0"/>
          <w:color w:val="auto"/>
        </w:rPr>
        <w:fldChar w:fldCharType="begin"/>
      </w:r>
      <w:r>
        <w:rPr>
          <w:b w:val="0"/>
          <w:bCs w:val="0"/>
          <w:color w:val="auto"/>
        </w:rPr>
        <w:instrText xml:space="preserve"> HYPERLINK \l "_Toc460578582" </w:instrText>
      </w:r>
      <w:r>
        <w:rPr>
          <w:b w:val="0"/>
          <w:bCs w:val="0"/>
          <w:color w:val="auto"/>
        </w:rPr>
        <w:fldChar w:fldCharType="separate"/>
      </w:r>
      <w:r>
        <w:rPr>
          <w:rStyle w:val="46"/>
          <w:rFonts w:hint="eastAsia"/>
          <w:b w:val="0"/>
          <w:bCs w:val="0"/>
          <w:color w:val="auto"/>
        </w:rPr>
        <w:t>第三章</w:t>
      </w:r>
      <w:r>
        <w:rPr>
          <w:rStyle w:val="46"/>
          <w:b w:val="0"/>
          <w:bCs w:val="0"/>
          <w:color w:val="auto"/>
        </w:rPr>
        <w:t xml:space="preserve">  </w:t>
      </w:r>
      <w:r>
        <w:rPr>
          <w:rStyle w:val="46"/>
          <w:rFonts w:hint="eastAsia"/>
          <w:b w:val="0"/>
          <w:bCs w:val="0"/>
          <w:color w:val="auto"/>
        </w:rPr>
        <w:t>投标人须知前附表</w:t>
      </w:r>
      <w:r>
        <w:rPr>
          <w:b w:val="0"/>
          <w:bCs w:val="0"/>
          <w:color w:val="auto"/>
        </w:rPr>
        <w:tab/>
      </w:r>
      <w:r>
        <w:rPr>
          <w:rFonts w:hint="eastAsia"/>
          <w:b w:val="0"/>
          <w:bCs w:val="0"/>
          <w:color w:val="auto"/>
          <w:lang w:val="en-US" w:eastAsia="zh-CN"/>
        </w:rPr>
        <w:t>4</w:t>
      </w:r>
      <w:r>
        <w:rPr>
          <w:b w:val="0"/>
          <w:bCs w:val="0"/>
          <w:color w:val="auto"/>
        </w:rPr>
        <w:fldChar w:fldCharType="end"/>
      </w:r>
      <w:r>
        <w:rPr>
          <w:rFonts w:hint="eastAsia"/>
          <w:b w:val="0"/>
          <w:bCs w:val="0"/>
          <w:color w:val="auto"/>
          <w:lang w:val="en-US" w:eastAsia="zh-CN"/>
        </w:rPr>
        <w:t>4</w:t>
      </w:r>
    </w:p>
    <w:p>
      <w:pPr>
        <w:pStyle w:val="31"/>
        <w:ind w:firstLine="241"/>
        <w:rPr>
          <w:rFonts w:asciiTheme="minorHAnsi" w:hAnsiTheme="minorHAnsi" w:eastAsiaTheme="minorEastAsia" w:cstheme="minorBidi"/>
          <w:b w:val="0"/>
          <w:bCs w:val="0"/>
          <w:caps w:val="0"/>
          <w:color w:val="auto"/>
          <w:sz w:val="21"/>
          <w:szCs w:val="22"/>
        </w:rPr>
      </w:pPr>
      <w:r>
        <w:rPr>
          <w:b w:val="0"/>
          <w:bCs w:val="0"/>
          <w:color w:val="auto"/>
        </w:rPr>
        <w:fldChar w:fldCharType="begin"/>
      </w:r>
      <w:r>
        <w:rPr>
          <w:b w:val="0"/>
          <w:bCs w:val="0"/>
          <w:color w:val="auto"/>
        </w:rPr>
        <w:instrText xml:space="preserve"> HYPERLINK \l "_Toc460578583" </w:instrText>
      </w:r>
      <w:r>
        <w:rPr>
          <w:b w:val="0"/>
          <w:bCs w:val="0"/>
          <w:color w:val="auto"/>
        </w:rPr>
        <w:fldChar w:fldCharType="separate"/>
      </w:r>
      <w:r>
        <w:rPr>
          <w:rStyle w:val="46"/>
          <w:rFonts w:hint="eastAsia" w:cs="Arial"/>
          <w:b w:val="0"/>
          <w:bCs w:val="0"/>
          <w:color w:val="auto"/>
        </w:rPr>
        <w:t>第四章</w:t>
      </w:r>
      <w:r>
        <w:rPr>
          <w:rStyle w:val="46"/>
          <w:rFonts w:cs="Arial"/>
          <w:b w:val="0"/>
          <w:bCs w:val="0"/>
          <w:color w:val="auto"/>
        </w:rPr>
        <w:t xml:space="preserve">  </w:t>
      </w:r>
      <w:r>
        <w:rPr>
          <w:rStyle w:val="46"/>
          <w:rFonts w:hint="eastAsia" w:cs="Arial"/>
          <w:b w:val="0"/>
          <w:bCs w:val="0"/>
          <w:color w:val="auto"/>
        </w:rPr>
        <w:t>评标办法及评分标准</w:t>
      </w:r>
      <w:r>
        <w:rPr>
          <w:b w:val="0"/>
          <w:bCs w:val="0"/>
          <w:color w:val="auto"/>
        </w:rPr>
        <w:tab/>
      </w:r>
      <w:r>
        <w:rPr>
          <w:rFonts w:hint="eastAsia"/>
          <w:b w:val="0"/>
          <w:bCs w:val="0"/>
          <w:color w:val="auto"/>
          <w:lang w:val="en-US" w:eastAsia="zh-CN"/>
        </w:rPr>
        <w:t>5</w:t>
      </w:r>
      <w:r>
        <w:rPr>
          <w:b w:val="0"/>
          <w:bCs w:val="0"/>
          <w:color w:val="auto"/>
        </w:rPr>
        <w:fldChar w:fldCharType="end"/>
      </w:r>
      <w:r>
        <w:rPr>
          <w:rFonts w:hint="eastAsia"/>
          <w:b w:val="0"/>
          <w:bCs w:val="0"/>
          <w:color w:val="auto"/>
          <w:lang w:val="en-US" w:eastAsia="zh-CN"/>
        </w:rPr>
        <w:t>5</w:t>
      </w:r>
    </w:p>
    <w:p>
      <w:pPr>
        <w:pStyle w:val="31"/>
        <w:ind w:firstLine="241"/>
        <w:rPr>
          <w:rFonts w:asciiTheme="minorHAnsi" w:hAnsiTheme="minorHAnsi" w:eastAsiaTheme="minorEastAsia" w:cstheme="minorBidi"/>
          <w:b w:val="0"/>
          <w:bCs w:val="0"/>
          <w:caps w:val="0"/>
          <w:color w:val="auto"/>
          <w:sz w:val="21"/>
          <w:szCs w:val="22"/>
        </w:rPr>
      </w:pPr>
      <w:r>
        <w:rPr>
          <w:b w:val="0"/>
          <w:bCs w:val="0"/>
          <w:color w:val="auto"/>
        </w:rPr>
        <w:fldChar w:fldCharType="begin"/>
      </w:r>
      <w:r>
        <w:rPr>
          <w:b w:val="0"/>
          <w:bCs w:val="0"/>
          <w:color w:val="auto"/>
        </w:rPr>
        <w:instrText xml:space="preserve"> HYPERLINK \l "_Toc460578584" </w:instrText>
      </w:r>
      <w:r>
        <w:rPr>
          <w:b w:val="0"/>
          <w:bCs w:val="0"/>
          <w:color w:val="auto"/>
        </w:rPr>
        <w:fldChar w:fldCharType="separate"/>
      </w:r>
      <w:r>
        <w:rPr>
          <w:rStyle w:val="46"/>
          <w:rFonts w:hint="eastAsia"/>
          <w:b w:val="0"/>
          <w:bCs w:val="0"/>
          <w:color w:val="auto"/>
        </w:rPr>
        <w:t>第五章</w:t>
      </w:r>
      <w:r>
        <w:rPr>
          <w:rStyle w:val="46"/>
          <w:b w:val="0"/>
          <w:bCs w:val="0"/>
          <w:color w:val="auto"/>
        </w:rPr>
        <w:t xml:space="preserve"> </w:t>
      </w:r>
      <w:r>
        <w:rPr>
          <w:rStyle w:val="46"/>
          <w:rFonts w:hint="eastAsia"/>
          <w:b w:val="0"/>
          <w:bCs w:val="0"/>
          <w:color w:val="auto"/>
        </w:rPr>
        <w:t>合同主要条款格式</w:t>
      </w:r>
      <w:r>
        <w:rPr>
          <w:b w:val="0"/>
          <w:bCs w:val="0"/>
          <w:color w:val="auto"/>
        </w:rPr>
        <w:tab/>
      </w:r>
      <w:r>
        <w:rPr>
          <w:rFonts w:hint="eastAsia"/>
          <w:b w:val="0"/>
          <w:bCs w:val="0"/>
          <w:color w:val="auto"/>
          <w:lang w:val="en-US" w:eastAsia="zh-CN"/>
        </w:rPr>
        <w:t>6</w:t>
      </w:r>
      <w:r>
        <w:rPr>
          <w:b w:val="0"/>
          <w:bCs w:val="0"/>
          <w:color w:val="auto"/>
        </w:rPr>
        <w:fldChar w:fldCharType="end"/>
      </w:r>
      <w:r>
        <w:rPr>
          <w:rFonts w:hint="eastAsia"/>
          <w:b w:val="0"/>
          <w:bCs w:val="0"/>
          <w:color w:val="auto"/>
          <w:lang w:val="en-US" w:eastAsia="zh-CN"/>
        </w:rPr>
        <w:t>0</w:t>
      </w:r>
    </w:p>
    <w:p>
      <w:pPr>
        <w:pStyle w:val="31"/>
        <w:ind w:firstLine="241"/>
        <w:rPr>
          <w:rFonts w:asciiTheme="minorHAnsi" w:hAnsiTheme="minorHAnsi" w:eastAsiaTheme="minorEastAsia" w:cstheme="minorBidi"/>
          <w:b w:val="0"/>
          <w:bCs w:val="0"/>
          <w:caps w:val="0"/>
          <w:color w:val="auto"/>
          <w:sz w:val="21"/>
          <w:szCs w:val="22"/>
        </w:rPr>
      </w:pPr>
      <w:r>
        <w:rPr>
          <w:b w:val="0"/>
          <w:bCs w:val="0"/>
          <w:color w:val="auto"/>
        </w:rPr>
        <w:fldChar w:fldCharType="begin"/>
      </w:r>
      <w:r>
        <w:rPr>
          <w:b w:val="0"/>
          <w:bCs w:val="0"/>
          <w:color w:val="auto"/>
        </w:rPr>
        <w:instrText xml:space="preserve"> HYPERLINK \l "_Toc460578586" </w:instrText>
      </w:r>
      <w:r>
        <w:rPr>
          <w:b w:val="0"/>
          <w:bCs w:val="0"/>
          <w:color w:val="auto"/>
        </w:rPr>
        <w:fldChar w:fldCharType="separate"/>
      </w:r>
      <w:r>
        <w:rPr>
          <w:rStyle w:val="46"/>
          <w:rFonts w:hint="eastAsia"/>
          <w:b w:val="0"/>
          <w:bCs w:val="0"/>
          <w:color w:val="auto"/>
        </w:rPr>
        <w:t>第六章　投标文件格式</w:t>
      </w:r>
      <w:r>
        <w:rPr>
          <w:b w:val="0"/>
          <w:bCs w:val="0"/>
          <w:color w:val="auto"/>
        </w:rPr>
        <w:tab/>
      </w:r>
      <w:r>
        <w:rPr>
          <w:rFonts w:hint="eastAsia"/>
          <w:b w:val="0"/>
          <w:bCs w:val="0"/>
          <w:color w:val="auto"/>
          <w:lang w:val="en-US" w:eastAsia="zh-CN"/>
        </w:rPr>
        <w:t>6</w:t>
      </w:r>
      <w:r>
        <w:rPr>
          <w:b w:val="0"/>
          <w:bCs w:val="0"/>
          <w:color w:val="auto"/>
        </w:rPr>
        <w:fldChar w:fldCharType="end"/>
      </w:r>
      <w:r>
        <w:rPr>
          <w:rFonts w:hint="eastAsia"/>
          <w:b w:val="0"/>
          <w:bCs w:val="0"/>
          <w:color w:val="auto"/>
          <w:lang w:val="en-US" w:eastAsia="zh-CN"/>
        </w:rPr>
        <w:t>7</w:t>
      </w:r>
    </w:p>
    <w:p>
      <w:pPr>
        <w:pStyle w:val="103"/>
        <w:outlineLvl w:val="9"/>
        <w:rPr>
          <w:rFonts w:ascii="宋体" w:hAnsi="宋体"/>
          <w:color w:val="auto"/>
          <w:kern w:val="44"/>
        </w:rPr>
      </w:pPr>
      <w:r>
        <w:rPr>
          <w:rFonts w:ascii="宋体" w:hAnsi="宋体"/>
          <w:b w:val="0"/>
          <w:bCs w:val="0"/>
          <w:color w:val="auto"/>
          <w:kern w:val="44"/>
        </w:rPr>
        <w:fldChar w:fldCharType="end"/>
      </w:r>
    </w:p>
    <w:p>
      <w:pPr>
        <w:pStyle w:val="103"/>
        <w:outlineLvl w:val="9"/>
        <w:rPr>
          <w:rFonts w:ascii="宋体" w:hAnsi="宋体"/>
          <w:color w:val="auto"/>
          <w:kern w:val="44"/>
        </w:rPr>
      </w:pPr>
    </w:p>
    <w:p>
      <w:pPr>
        <w:spacing w:beforeLines="50" w:line="480" w:lineRule="exact"/>
        <w:rPr>
          <w:rFonts w:ascii="宋体" w:hAnsi="宋体"/>
          <w:color w:val="auto"/>
          <w:sz w:val="30"/>
        </w:rPr>
      </w:pPr>
    </w:p>
    <w:p>
      <w:pPr>
        <w:spacing w:beforeLines="50" w:line="480" w:lineRule="exact"/>
        <w:rPr>
          <w:rFonts w:ascii="宋体" w:hAnsi="宋体"/>
          <w:color w:val="auto"/>
          <w:sz w:val="30"/>
        </w:rPr>
      </w:pPr>
    </w:p>
    <w:p>
      <w:pPr>
        <w:spacing w:beforeLines="50" w:line="480" w:lineRule="exact"/>
        <w:rPr>
          <w:rFonts w:ascii="宋体" w:hAnsi="宋体"/>
          <w:color w:val="auto"/>
          <w:sz w:val="30"/>
        </w:rPr>
      </w:pPr>
    </w:p>
    <w:p>
      <w:pPr>
        <w:spacing w:beforeLines="50" w:line="480" w:lineRule="exact"/>
        <w:rPr>
          <w:rFonts w:ascii="宋体" w:hAnsi="宋体"/>
          <w:color w:val="auto"/>
          <w:sz w:val="30"/>
        </w:rPr>
      </w:pPr>
    </w:p>
    <w:p>
      <w:pPr>
        <w:spacing w:beforeLines="50" w:line="480" w:lineRule="exact"/>
        <w:rPr>
          <w:rFonts w:ascii="宋体" w:hAnsi="宋体"/>
          <w:color w:val="auto"/>
          <w:sz w:val="30"/>
        </w:rPr>
      </w:pPr>
    </w:p>
    <w:p>
      <w:pPr>
        <w:spacing w:beforeLines="50" w:line="480" w:lineRule="exact"/>
        <w:rPr>
          <w:rFonts w:ascii="宋体" w:hAnsi="宋体"/>
          <w:color w:val="auto"/>
          <w:sz w:val="30"/>
        </w:rPr>
      </w:pPr>
    </w:p>
    <w:p>
      <w:pPr>
        <w:pStyle w:val="41"/>
        <w:outlineLvl w:val="9"/>
        <w:rPr>
          <w:rFonts w:ascii="宋体" w:hAnsi="宋体"/>
          <w:color w:val="auto"/>
        </w:rPr>
      </w:pPr>
      <w:bookmarkStart w:id="0" w:name="_Toc254970630"/>
      <w:bookmarkStart w:id="1" w:name="_Toc254970489"/>
      <w:bookmarkStart w:id="2" w:name="_Toc289095592"/>
      <w:r>
        <w:rPr>
          <w:rFonts w:ascii="宋体" w:hAnsi="宋体"/>
          <w:color w:val="auto"/>
        </w:rPr>
        <w:br w:type="page"/>
      </w:r>
    </w:p>
    <w:p>
      <w:pPr>
        <w:pStyle w:val="41"/>
        <w:outlineLvl w:val="9"/>
        <w:rPr>
          <w:rFonts w:ascii="宋体" w:hAnsi="宋体"/>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outlineLvl w:val="9"/>
        <w:rPr>
          <w:rFonts w:ascii="宋体" w:hAnsi="宋体"/>
          <w:b w:val="0"/>
          <w:bCs w:val="0"/>
          <w:color w:val="auto"/>
        </w:rPr>
      </w:pPr>
    </w:p>
    <w:p>
      <w:pPr>
        <w:pStyle w:val="41"/>
        <w:rPr>
          <w:rFonts w:ascii="宋体" w:hAnsi="宋体"/>
          <w:color w:val="auto"/>
        </w:rPr>
      </w:pPr>
      <w:bookmarkStart w:id="3" w:name="_Toc460578580"/>
      <w:r>
        <w:rPr>
          <w:rFonts w:hint="eastAsia" w:ascii="宋体" w:hAnsi="宋体"/>
          <w:bCs w:val="0"/>
          <w:color w:val="auto"/>
        </w:rPr>
        <w:t>第一</w:t>
      </w:r>
      <w:r>
        <w:rPr>
          <w:rFonts w:hint="eastAsia" w:ascii="宋体" w:hAnsi="宋体"/>
          <w:color w:val="auto"/>
        </w:rPr>
        <w:t>章  公开招标公告</w:t>
      </w:r>
      <w:bookmarkEnd w:id="0"/>
      <w:bookmarkEnd w:id="1"/>
      <w:bookmarkEnd w:id="2"/>
      <w:bookmarkEnd w:id="3"/>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spacing w:line="340" w:lineRule="exact"/>
        <w:jc w:val="center"/>
        <w:rPr>
          <w:rFonts w:hAnsi="宋体"/>
          <w:color w:val="auto"/>
        </w:rPr>
      </w:pPr>
      <w:r>
        <w:rPr>
          <w:rFonts w:hAnsi="宋体"/>
          <w:color w:val="auto"/>
        </w:rPr>
        <w:br w:type="page"/>
      </w:r>
      <w:bookmarkStart w:id="4" w:name="_Toc289095593"/>
    </w:p>
    <w:p>
      <w:pPr>
        <w:spacing w:line="340" w:lineRule="exact"/>
        <w:jc w:val="center"/>
        <w:rPr>
          <w:rFonts w:hint="eastAsia" w:ascii="宋体" w:hAnsi="宋体"/>
          <w:b/>
          <w:color w:val="auto"/>
          <w:sz w:val="30"/>
          <w:szCs w:val="30"/>
        </w:rPr>
      </w:pPr>
    </w:p>
    <w:p>
      <w:pPr>
        <w:spacing w:line="340" w:lineRule="exact"/>
        <w:jc w:val="center"/>
        <w:rPr>
          <w:rFonts w:ascii="宋体" w:hAnsi="宋体"/>
          <w:b/>
          <w:color w:val="auto"/>
          <w:sz w:val="30"/>
          <w:szCs w:val="30"/>
        </w:rPr>
      </w:pPr>
      <w:r>
        <w:rPr>
          <w:rFonts w:hint="eastAsia" w:ascii="宋体" w:hAnsi="宋体"/>
          <w:b/>
          <w:color w:val="auto"/>
          <w:sz w:val="30"/>
          <w:szCs w:val="30"/>
        </w:rPr>
        <w:t>南宁市华东招标有限责任公司教学专用设备采购项目</w:t>
      </w:r>
      <w:r>
        <w:rPr>
          <w:rFonts w:hint="eastAsia" w:ascii="宋体" w:hAnsi="宋体"/>
          <w:b/>
          <w:color w:val="auto"/>
          <w:spacing w:val="-2"/>
          <w:sz w:val="30"/>
          <w:szCs w:val="30"/>
        </w:rPr>
        <w:t>（GXZC2016-</w:t>
      </w:r>
      <w:bookmarkStart w:id="5" w:name="OLE_LINK18"/>
      <w:r>
        <w:rPr>
          <w:rFonts w:hint="eastAsia" w:ascii="宋体" w:hAnsi="宋体"/>
          <w:b/>
          <w:color w:val="auto"/>
          <w:spacing w:val="-2"/>
          <w:sz w:val="30"/>
          <w:szCs w:val="30"/>
        </w:rPr>
        <w:t>G1-2663</w:t>
      </w:r>
      <w:bookmarkEnd w:id="5"/>
      <w:r>
        <w:rPr>
          <w:rFonts w:hint="eastAsia" w:ascii="宋体" w:hAnsi="宋体"/>
          <w:b/>
          <w:color w:val="auto"/>
          <w:spacing w:val="-2"/>
          <w:sz w:val="30"/>
          <w:szCs w:val="30"/>
        </w:rPr>
        <w:t>-NNHD）</w:t>
      </w:r>
      <w:bookmarkStart w:id="6" w:name="_Toc147250354"/>
      <w:bookmarkStart w:id="7" w:name="_Toc185942522"/>
      <w:bookmarkStart w:id="8" w:name="_Toc147250308"/>
      <w:bookmarkStart w:id="9" w:name="_Toc207292196"/>
      <w:r>
        <w:rPr>
          <w:rFonts w:hint="eastAsia" w:ascii="宋体" w:hAnsi="宋体"/>
          <w:b/>
          <w:color w:val="auto"/>
          <w:spacing w:val="-2"/>
          <w:sz w:val="30"/>
          <w:szCs w:val="30"/>
        </w:rPr>
        <w:t>公开</w:t>
      </w:r>
      <w:r>
        <w:rPr>
          <w:rFonts w:hint="eastAsia" w:ascii="宋体" w:hAnsi="宋体"/>
          <w:b/>
          <w:color w:val="auto"/>
          <w:sz w:val="30"/>
          <w:szCs w:val="30"/>
        </w:rPr>
        <w:t>招标公告</w:t>
      </w:r>
      <w:bookmarkEnd w:id="6"/>
      <w:bookmarkEnd w:id="7"/>
      <w:bookmarkEnd w:id="8"/>
      <w:bookmarkEnd w:id="9"/>
    </w:p>
    <w:p>
      <w:pPr>
        <w:spacing w:line="340" w:lineRule="exact"/>
        <w:rPr>
          <w:rFonts w:ascii="宋体" w:hAnsi="宋体"/>
          <w:color w:val="auto"/>
          <w:szCs w:val="21"/>
        </w:rPr>
      </w:pPr>
      <w:r>
        <w:rPr>
          <w:rFonts w:ascii="宋体" w:hAnsi="宋体"/>
          <w:color w:val="auto"/>
          <w:szCs w:val="21"/>
        </w:rPr>
        <w:t xml:space="preserve">    </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南宁市华东招标有限责任公司受广西交通职业技术学院委托，根据《中华人民共和国政府采购法》等有关规定，现对</w:t>
      </w:r>
      <w:r>
        <w:rPr>
          <w:rFonts w:hint="eastAsia" w:ascii="宋体" w:hAnsi="宋体"/>
          <w:color w:val="auto"/>
          <w:spacing w:val="-2"/>
          <w:szCs w:val="21"/>
        </w:rPr>
        <w:t>教学专用设备采购</w:t>
      </w:r>
      <w:r>
        <w:rPr>
          <w:rFonts w:hint="eastAsia" w:ascii="宋体" w:hAnsi="宋体"/>
          <w:color w:val="auto"/>
          <w:szCs w:val="21"/>
        </w:rPr>
        <w:t>项目（政府采购计划编号：</w:t>
      </w:r>
      <w:r>
        <w:rPr>
          <w:rFonts w:ascii="宋体" w:hAnsi="宋体"/>
          <w:color w:val="auto"/>
          <w:szCs w:val="21"/>
        </w:rPr>
        <w:t>201607190041</w:t>
      </w:r>
      <w:r>
        <w:rPr>
          <w:rFonts w:hint="eastAsia" w:ascii="宋体" w:hAnsi="宋体"/>
          <w:color w:val="auto"/>
          <w:szCs w:val="21"/>
        </w:rPr>
        <w:t>）进行公开招标，现将本次公开招标有关事项公告如下</w:t>
      </w:r>
      <w:r>
        <w:rPr>
          <w:rFonts w:ascii="宋体" w:hAnsi="宋体"/>
          <w:color w:val="auto"/>
          <w:szCs w:val="21"/>
        </w:rPr>
        <w:t>:</w:t>
      </w:r>
    </w:p>
    <w:p>
      <w:pPr>
        <w:spacing w:line="340" w:lineRule="exact"/>
        <w:rPr>
          <w:rFonts w:ascii="宋体" w:hAnsi="宋体"/>
          <w:b/>
          <w:color w:val="auto"/>
          <w:szCs w:val="21"/>
          <w:u w:val="single"/>
        </w:rPr>
      </w:pPr>
      <w:r>
        <w:rPr>
          <w:rFonts w:ascii="宋体" w:hAnsi="宋体"/>
          <w:color w:val="auto"/>
          <w:szCs w:val="21"/>
        </w:rPr>
        <w:t xml:space="preserve">    </w:t>
      </w:r>
      <w:r>
        <w:rPr>
          <w:rFonts w:hint="eastAsia" w:ascii="宋体" w:hAnsi="宋体"/>
          <w:b/>
          <w:color w:val="auto"/>
          <w:szCs w:val="21"/>
        </w:rPr>
        <w:t>一、采购项目名称：</w:t>
      </w:r>
      <w:r>
        <w:rPr>
          <w:rFonts w:hint="eastAsia" w:ascii="宋体" w:hAnsi="宋体"/>
          <w:color w:val="auto"/>
          <w:spacing w:val="-2"/>
          <w:szCs w:val="21"/>
        </w:rPr>
        <w:t>教学专用设备采购</w:t>
      </w:r>
    </w:p>
    <w:p>
      <w:pPr>
        <w:spacing w:line="340" w:lineRule="exact"/>
        <w:rPr>
          <w:rFonts w:ascii="宋体" w:hAnsi="宋体"/>
          <w:b/>
          <w:color w:val="auto"/>
          <w:szCs w:val="21"/>
        </w:rPr>
      </w:pPr>
      <w:r>
        <w:rPr>
          <w:rFonts w:ascii="宋体" w:hAnsi="宋体"/>
          <w:color w:val="auto"/>
          <w:szCs w:val="21"/>
        </w:rPr>
        <w:t xml:space="preserve">    </w:t>
      </w:r>
      <w:r>
        <w:rPr>
          <w:rFonts w:hint="eastAsia" w:ascii="宋体" w:hAnsi="宋体"/>
          <w:b/>
          <w:color w:val="auto"/>
          <w:szCs w:val="21"/>
        </w:rPr>
        <w:t>二、采购项目编号：</w:t>
      </w:r>
      <w:bookmarkStart w:id="10" w:name="OLE_LINK16"/>
      <w:r>
        <w:rPr>
          <w:rFonts w:hint="eastAsia" w:ascii="宋体" w:hAnsi="宋体"/>
          <w:b w:val="0"/>
          <w:bCs/>
          <w:color w:val="auto"/>
          <w:szCs w:val="21"/>
        </w:rPr>
        <w:t>GXZC2016-G1-2663-NNHD</w:t>
      </w:r>
      <w:bookmarkEnd w:id="10"/>
    </w:p>
    <w:p>
      <w:pPr>
        <w:spacing w:line="340" w:lineRule="exact"/>
        <w:ind w:firstLine="405"/>
        <w:rPr>
          <w:rFonts w:ascii="宋体" w:hAnsi="宋体"/>
          <w:color w:val="auto"/>
          <w:szCs w:val="21"/>
        </w:rPr>
      </w:pPr>
      <w:r>
        <w:rPr>
          <w:rFonts w:hint="eastAsia" w:ascii="宋体" w:hAnsi="宋体"/>
          <w:b/>
          <w:color w:val="auto"/>
          <w:szCs w:val="21"/>
        </w:rPr>
        <w:t>三、采购项目的名称、数量、简要规格描述或项目基本概况介绍</w:t>
      </w:r>
      <w:r>
        <w:rPr>
          <w:rFonts w:hint="eastAsia" w:ascii="宋体" w:hAnsi="宋体"/>
          <w:color w:val="auto"/>
          <w:szCs w:val="21"/>
        </w:rPr>
        <w:t>：</w:t>
      </w:r>
    </w:p>
    <w:p>
      <w:pPr>
        <w:ind w:firstLine="424" w:firstLineChars="202"/>
        <w:rPr>
          <w:color w:val="auto"/>
        </w:rPr>
      </w:pPr>
      <w:r>
        <w:rPr>
          <w:rFonts w:hint="eastAsia"/>
          <w:color w:val="auto"/>
        </w:rPr>
        <w:t>A分标：柴油发动机拆装实训台架7套、拆装维修工作台20张、指针式扭力扳手 20把、汽车维修综合组套20套、发动机维修测量常用量具20套、活塞环压缩器20个、气门拆装钳20套、气动气门研磨机20套、活塞环拆装钳20个、V型铁20套、双头呆扳手10件套20套、梅花扳手10件套20套、工具车20个、零件车20个、重型平板推车2台、固定式液压吊机3台、高压清洗机1台、电控柴油发动机故障诊断实训台架7套、柴油车故障诊断仪7套、尾气抽排系统40米、压缩空气供气系统管路150米、数字万用表10个、试灯20个、钢丝钳10把、尖嘴钳10把、鲤鱼钳10把、大力钳10把、组套螺丝批10套、60w学生电子维修焊接电烙铁套装防静电带工具箱10套、大功率充电机2个、土石方施工机械电子学习机（挖掘机）1套、土石方施工机械电子学习机（装载机）1套、土石方施工机械电子学习机（推土机）1套。</w:t>
      </w:r>
    </w:p>
    <w:p>
      <w:pPr>
        <w:ind w:firstLine="424" w:firstLineChars="202"/>
        <w:rPr>
          <w:color w:val="auto"/>
        </w:rPr>
      </w:pPr>
      <w:r>
        <w:rPr>
          <w:rFonts w:hint="eastAsia"/>
          <w:color w:val="auto"/>
        </w:rPr>
        <w:t>B分标：翻转电脑桌配套椅子27套、机柜1台、教师讲桌2台、指纹保险柜2台、办公桌椅套装1套、双面白板5套、培训椅带写字板折叠椅54张、大剪举升机1套、工程机械起动机15套、发电机5台、汽车手动空调实训台2台、铅酸蓄电池4台、蓄电池容量测试仪4个、蓄电池检测仪2个、真空泵2个、空调压力表4套、冷媒回收加注机1台、防静电工作台30张、防静电工作凳60张、轮式装载机整机电器实训台2台、电子维修套装工具25套、高压共轨柴油发动机解剖台架1台、手动变速器解剖台架1台、气体保护焊机1台、装载机行走系统2套、转向离合器4个、装载机自动变速器拆装台架1台、移动式脚踩液压升降车1台、零件放置铁架12个、电钻1个、气动风炮工具2个、手握砂轮机4个、橡胶履带底盘1辆。</w:t>
      </w:r>
    </w:p>
    <w:p>
      <w:pPr>
        <w:ind w:firstLine="424" w:firstLineChars="202"/>
        <w:rPr>
          <w:color w:val="auto"/>
        </w:rPr>
      </w:pPr>
      <w:r>
        <w:rPr>
          <w:rFonts w:hint="eastAsia"/>
          <w:color w:val="auto"/>
        </w:rPr>
        <w:t>C分标：监控系统2套、教学触摸式液晶一体机2套、高精度3D打印机1台、高精度3D打印机耗材45卷、数控车床1台、数控加工中心1台、等离子切割机1台、楼宇供配电及照明系统综合实训装置2套、楼宇智能化工程实训系统1套、PLC15台、PLC模数扩展模块25台、PLC数模扩展模块25台、钻床1台、数控线切割机1台、激光切割机1台、光纤激光切割机1台、小型数控折弯机1台、</w:t>
      </w:r>
      <w:r>
        <w:rPr>
          <w:rFonts w:hint="eastAsia"/>
          <w:color w:val="auto"/>
        </w:rPr>
        <w:t>拼接屏</w:t>
      </w:r>
      <w:r>
        <w:rPr>
          <w:rFonts w:hint="eastAsia"/>
          <w:color w:val="auto"/>
        </w:rPr>
        <w:t>4台、拼接控制器1套、大屏幕综合控制软件1套、安装支架1套、线材和辅材1套、大屏管理工作站1套、安装施工调试1套。</w:t>
      </w:r>
    </w:p>
    <w:p>
      <w:pPr>
        <w:spacing w:line="340" w:lineRule="exact"/>
        <w:ind w:firstLine="405"/>
        <w:rPr>
          <w:rFonts w:ascii="宋体" w:hAnsi="宋体"/>
          <w:color w:val="auto"/>
          <w:szCs w:val="21"/>
        </w:rPr>
      </w:pPr>
      <w:r>
        <w:rPr>
          <w:rFonts w:hint="eastAsia" w:ascii="宋体" w:hAnsi="宋体"/>
          <w:color w:val="auto"/>
          <w:szCs w:val="21"/>
        </w:rPr>
        <w:t>如需进一步了解详细内容，详见招标文件。</w:t>
      </w:r>
      <w:r>
        <w:rPr>
          <w:rFonts w:ascii="宋体" w:hAnsi="宋体"/>
          <w:color w:val="auto"/>
          <w:szCs w:val="21"/>
        </w:rPr>
        <w:t xml:space="preserve"> </w:t>
      </w:r>
    </w:p>
    <w:p>
      <w:pPr>
        <w:spacing w:line="340" w:lineRule="exact"/>
        <w:rPr>
          <w:rFonts w:ascii="宋体" w:hAnsi="宋体"/>
          <w:b/>
          <w:color w:val="auto"/>
          <w:szCs w:val="21"/>
        </w:rPr>
      </w:pPr>
      <w:r>
        <w:rPr>
          <w:rFonts w:ascii="宋体" w:hAnsi="宋体"/>
          <w:color w:val="auto"/>
          <w:szCs w:val="21"/>
        </w:rPr>
        <w:t xml:space="preserve">    </w:t>
      </w:r>
      <w:r>
        <w:rPr>
          <w:rFonts w:hint="eastAsia" w:ascii="宋体" w:hAnsi="宋体"/>
          <w:b/>
          <w:color w:val="auto"/>
          <w:szCs w:val="21"/>
        </w:rPr>
        <w:t>四、采购项目预算金额（人民币）：</w:t>
      </w:r>
      <w:r>
        <w:rPr>
          <w:rFonts w:ascii="宋体" w:hAnsi="宋体"/>
          <w:b/>
          <w:color w:val="auto"/>
          <w:szCs w:val="21"/>
        </w:rPr>
        <w:t xml:space="preserve"> </w:t>
      </w:r>
      <w:r>
        <w:rPr>
          <w:rFonts w:hint="eastAsia" w:ascii="宋体" w:hAnsi="宋体"/>
          <w:b/>
          <w:color w:val="auto"/>
          <w:szCs w:val="21"/>
        </w:rPr>
        <w:t>A分标：</w:t>
      </w:r>
      <w:r>
        <w:rPr>
          <w:rFonts w:ascii="宋体" w:hAnsi="宋体"/>
          <w:b/>
          <w:color w:val="auto"/>
          <w:szCs w:val="21"/>
        </w:rPr>
        <w:t>125.084</w:t>
      </w:r>
      <w:r>
        <w:rPr>
          <w:rFonts w:hint="eastAsia" w:ascii="宋体" w:hAnsi="宋体"/>
          <w:b/>
          <w:color w:val="auto"/>
          <w:szCs w:val="21"/>
        </w:rPr>
        <w:t>万元；B分标：</w:t>
      </w:r>
      <w:r>
        <w:rPr>
          <w:rFonts w:ascii="宋体" w:hAnsi="宋体"/>
          <w:b/>
          <w:color w:val="auto"/>
          <w:szCs w:val="21"/>
        </w:rPr>
        <w:t>67.84</w:t>
      </w:r>
      <w:r>
        <w:rPr>
          <w:rFonts w:hint="eastAsia" w:ascii="宋体" w:hAnsi="宋体"/>
          <w:b/>
          <w:color w:val="auto"/>
          <w:szCs w:val="21"/>
        </w:rPr>
        <w:t>万元；C分标：</w:t>
      </w:r>
      <w:r>
        <w:rPr>
          <w:rFonts w:ascii="宋体" w:hAnsi="宋体"/>
          <w:b/>
          <w:color w:val="auto"/>
          <w:szCs w:val="21"/>
        </w:rPr>
        <w:t>196.17</w:t>
      </w:r>
      <w:r>
        <w:rPr>
          <w:rFonts w:hint="eastAsia" w:ascii="宋体" w:hAnsi="宋体"/>
          <w:b/>
          <w:color w:val="auto"/>
          <w:szCs w:val="21"/>
        </w:rPr>
        <w:t>万元。</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b/>
          <w:color w:val="auto"/>
          <w:szCs w:val="21"/>
        </w:rPr>
        <w:t>五、本项目需要落实的政府采购政策</w:t>
      </w:r>
      <w:r>
        <w:rPr>
          <w:rFonts w:hint="eastAsia" w:ascii="宋体" w:hAnsi="宋体"/>
          <w:color w:val="auto"/>
          <w:szCs w:val="21"/>
        </w:rPr>
        <w:t>：</w:t>
      </w:r>
      <w:r>
        <w:rPr>
          <w:rFonts w:hint="eastAsia" w:ascii="宋体" w:hAnsi="宋体" w:cs="宋体"/>
          <w:color w:val="auto"/>
        </w:rPr>
        <w:t>《中华人民共和国政府采购法》、《中华人民共和国政府采购法实施条例》、《政府采购货物和服务招标投标管理办法》、《政府采购促进中小企业发展暂行办法》（财库[2011]181号）、</w:t>
      </w:r>
      <w:r>
        <w:rPr>
          <w:rFonts w:hint="eastAsia"/>
          <w:color w:val="auto"/>
        </w:rPr>
        <w:t>《关于政府采购支持监狱企业发展有关问题的通知》(财库[2014]68号)</w:t>
      </w:r>
      <w:r>
        <w:rPr>
          <w:rFonts w:ascii="宋体" w:hAnsi="宋体"/>
          <w:color w:val="auto"/>
          <w:szCs w:val="21"/>
        </w:rPr>
        <w:t xml:space="preserve">       </w:t>
      </w:r>
    </w:p>
    <w:p>
      <w:pPr>
        <w:spacing w:line="340" w:lineRule="exact"/>
        <w:rPr>
          <w:rFonts w:ascii="宋体" w:hAnsi="宋体"/>
          <w:b/>
          <w:color w:val="auto"/>
          <w:szCs w:val="21"/>
        </w:rPr>
      </w:pPr>
      <w:r>
        <w:rPr>
          <w:rFonts w:ascii="宋体" w:hAnsi="宋体"/>
          <w:color w:val="auto"/>
          <w:szCs w:val="21"/>
        </w:rPr>
        <w:t xml:space="preserve">   </w:t>
      </w:r>
      <w:r>
        <w:rPr>
          <w:rFonts w:ascii="宋体" w:hAnsi="宋体"/>
          <w:b/>
          <w:color w:val="auto"/>
          <w:szCs w:val="21"/>
        </w:rPr>
        <w:t xml:space="preserve"> </w:t>
      </w:r>
      <w:r>
        <w:rPr>
          <w:rFonts w:hint="eastAsia" w:ascii="宋体" w:hAnsi="宋体"/>
          <w:b/>
          <w:color w:val="auto"/>
          <w:szCs w:val="21"/>
        </w:rPr>
        <w:t>六、投标人资格要求：</w:t>
      </w:r>
    </w:p>
    <w:p>
      <w:pPr>
        <w:spacing w:line="340" w:lineRule="exact"/>
        <w:rPr>
          <w:rFonts w:ascii="宋体" w:hAnsi="宋体"/>
          <w:color w:val="auto"/>
          <w:szCs w:val="21"/>
        </w:rPr>
      </w:pPr>
      <w:r>
        <w:rPr>
          <w:rFonts w:ascii="宋体" w:hAnsi="宋体"/>
          <w:color w:val="auto"/>
          <w:szCs w:val="21"/>
        </w:rPr>
        <w:t xml:space="preserve">     1.</w:t>
      </w:r>
      <w:r>
        <w:rPr>
          <w:rFonts w:hint="eastAsia" w:ascii="宋体" w:hAnsi="宋体"/>
          <w:color w:val="auto"/>
          <w:szCs w:val="21"/>
        </w:rPr>
        <w:t>符合《中华人民共和国政府采购法》第二十二条规定；</w:t>
      </w:r>
    </w:p>
    <w:p>
      <w:pPr>
        <w:spacing w:line="340" w:lineRule="exact"/>
        <w:rPr>
          <w:rFonts w:ascii="宋体" w:hAnsi="宋体"/>
          <w:color w:val="auto"/>
          <w:szCs w:val="21"/>
        </w:rPr>
      </w:pPr>
      <w:r>
        <w:rPr>
          <w:rFonts w:ascii="宋体" w:hAnsi="宋体"/>
          <w:color w:val="auto"/>
          <w:szCs w:val="21"/>
        </w:rPr>
        <w:t xml:space="preserve">     2.</w:t>
      </w:r>
      <w:r>
        <w:rPr>
          <w:rFonts w:hint="eastAsia" w:ascii="宋体" w:hAnsi="宋体"/>
          <w:color w:val="auto"/>
          <w:szCs w:val="21"/>
        </w:rPr>
        <w:t>本项目接受联合体投标。</w:t>
      </w:r>
      <w:r>
        <w:rPr>
          <w:rFonts w:ascii="宋体" w:hAnsi="宋体"/>
          <w:color w:val="auto"/>
          <w:szCs w:val="21"/>
        </w:rPr>
        <w:t xml:space="preserve">  </w:t>
      </w:r>
    </w:p>
    <w:p>
      <w:pPr>
        <w:spacing w:line="340" w:lineRule="exact"/>
        <w:rPr>
          <w:rFonts w:ascii="宋体" w:hAnsi="宋体"/>
          <w:b/>
          <w:color w:val="auto"/>
          <w:szCs w:val="21"/>
        </w:rPr>
      </w:pPr>
      <w:r>
        <w:rPr>
          <w:rFonts w:ascii="宋体" w:hAnsi="宋体"/>
          <w:color w:val="auto"/>
          <w:szCs w:val="21"/>
        </w:rPr>
        <w:t xml:space="preserve">    </w:t>
      </w:r>
      <w:r>
        <w:rPr>
          <w:rFonts w:hint="eastAsia" w:ascii="宋体" w:hAnsi="宋体"/>
          <w:b/>
          <w:color w:val="auto"/>
          <w:szCs w:val="21"/>
        </w:rPr>
        <w:t>七、招标文件的获取：</w:t>
      </w:r>
    </w:p>
    <w:p>
      <w:pPr>
        <w:spacing w:line="340" w:lineRule="exact"/>
        <w:rPr>
          <w:rFonts w:ascii="宋体" w:hAnsi="宋体"/>
          <w:color w:val="auto"/>
          <w:szCs w:val="21"/>
        </w:rPr>
      </w:pPr>
      <w:r>
        <w:rPr>
          <w:rFonts w:ascii="宋体" w:hAnsi="宋体"/>
          <w:color w:val="auto"/>
          <w:szCs w:val="21"/>
        </w:rPr>
        <w:t xml:space="preserve">    1.</w:t>
      </w:r>
      <w:r>
        <w:rPr>
          <w:rFonts w:hint="eastAsia" w:ascii="宋体" w:hAnsi="宋体"/>
          <w:color w:val="auto"/>
          <w:szCs w:val="21"/>
        </w:rPr>
        <w:t>发售时间：</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9</w:t>
      </w:r>
      <w:r>
        <w:rPr>
          <w:rFonts w:hint="eastAsia" w:ascii="宋体" w:hAnsi="宋体"/>
          <w:color w:val="auto"/>
          <w:szCs w:val="21"/>
        </w:rPr>
        <w:t>月</w:t>
      </w:r>
      <w:r>
        <w:rPr>
          <w:rFonts w:hint="eastAsia" w:ascii="宋体" w:hAnsi="宋体"/>
          <w:color w:val="auto"/>
          <w:szCs w:val="21"/>
          <w:lang w:val="en-US" w:eastAsia="zh-CN"/>
        </w:rPr>
        <w:t>23</w:t>
      </w:r>
      <w:r>
        <w:rPr>
          <w:rFonts w:hint="eastAsia" w:ascii="宋体" w:hAnsi="宋体"/>
          <w:color w:val="auto"/>
          <w:szCs w:val="21"/>
        </w:rPr>
        <w:t>日公告发布之时起至</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30</w:t>
      </w:r>
      <w:r>
        <w:rPr>
          <w:rFonts w:hint="eastAsia" w:ascii="宋体" w:hAnsi="宋体"/>
          <w:color w:val="auto"/>
          <w:szCs w:val="21"/>
        </w:rPr>
        <w:t>日止，</w:t>
      </w:r>
      <w:r>
        <w:rPr>
          <w:rFonts w:hint="eastAsia" w:ascii="宋体" w:hAnsi="宋体" w:cs="Arial"/>
          <w:color w:val="auto"/>
          <w:szCs w:val="21"/>
        </w:rPr>
        <w:t>正常上班时间（工作日）</w:t>
      </w:r>
      <w:r>
        <w:rPr>
          <w:rFonts w:hint="eastAsia" w:ascii="宋体" w:hAnsi="宋体"/>
          <w:color w:val="auto"/>
          <w:szCs w:val="21"/>
        </w:rPr>
        <w:t>；</w:t>
      </w:r>
    </w:p>
    <w:p>
      <w:pPr>
        <w:spacing w:line="340" w:lineRule="exact"/>
        <w:ind w:firstLine="405"/>
        <w:rPr>
          <w:rFonts w:ascii="宋体" w:hAnsi="宋体" w:cs="Arial"/>
          <w:color w:val="auto"/>
          <w:szCs w:val="21"/>
          <w:u w:val="single"/>
        </w:rPr>
      </w:pPr>
      <w:r>
        <w:rPr>
          <w:rFonts w:ascii="宋体" w:hAnsi="宋体"/>
          <w:color w:val="auto"/>
          <w:szCs w:val="21"/>
        </w:rPr>
        <w:t>2.</w:t>
      </w:r>
      <w:r>
        <w:rPr>
          <w:rFonts w:hint="eastAsia" w:ascii="宋体" w:hAnsi="宋体"/>
          <w:color w:val="auto"/>
          <w:szCs w:val="21"/>
        </w:rPr>
        <w:t>发售地点：</w:t>
      </w:r>
      <w:r>
        <w:rPr>
          <w:rFonts w:hint="eastAsia" w:ascii="宋体" w:hAnsi="宋体" w:cs="Arial"/>
          <w:color w:val="auto"/>
          <w:szCs w:val="21"/>
          <w:u w:val="single"/>
        </w:rPr>
        <w:t>南宁市星湖路39号大板二区区直机关后勤人员培训中心五楼 513 室。</w:t>
      </w:r>
    </w:p>
    <w:p>
      <w:pPr>
        <w:spacing w:line="340" w:lineRule="exact"/>
        <w:ind w:firstLine="405"/>
        <w:rPr>
          <w:rFonts w:ascii="宋体" w:hAnsi="宋体"/>
          <w:color w:val="auto"/>
          <w:szCs w:val="21"/>
        </w:rPr>
      </w:pPr>
      <w:r>
        <w:rPr>
          <w:rFonts w:ascii="宋体" w:hAnsi="宋体"/>
          <w:color w:val="auto"/>
          <w:szCs w:val="21"/>
        </w:rPr>
        <w:t>3.</w:t>
      </w:r>
      <w:r>
        <w:rPr>
          <w:rFonts w:hint="eastAsia" w:ascii="宋体" w:hAnsi="宋体"/>
          <w:color w:val="auto"/>
          <w:szCs w:val="21"/>
        </w:rPr>
        <w:t>售价：招标文件工本费每本</w:t>
      </w:r>
      <w:r>
        <w:rPr>
          <w:rFonts w:hint="eastAsia" w:ascii="宋体" w:hAnsi="宋体"/>
          <w:color w:val="auto"/>
          <w:szCs w:val="21"/>
          <w:u w:val="single"/>
        </w:rPr>
        <w:t>250</w:t>
      </w:r>
      <w:r>
        <w:rPr>
          <w:rFonts w:hint="eastAsia" w:ascii="宋体" w:hAnsi="宋体"/>
          <w:color w:val="auto"/>
          <w:szCs w:val="21"/>
        </w:rPr>
        <w:t>元，售后不退。如需邮购，每本另加邮费</w:t>
      </w:r>
      <w:r>
        <w:rPr>
          <w:rFonts w:hint="eastAsia" w:ascii="宋体" w:hAnsi="宋体"/>
          <w:color w:val="auto"/>
          <w:szCs w:val="21"/>
          <w:u w:val="single"/>
        </w:rPr>
        <w:t>50</w:t>
      </w:r>
      <w:r>
        <w:rPr>
          <w:rFonts w:hint="eastAsia" w:ascii="宋体" w:hAnsi="宋体"/>
          <w:color w:val="auto"/>
          <w:szCs w:val="21"/>
        </w:rPr>
        <w:t>元（邮购文件的，需于发售截止时间将工本费及邮费汇到采购代理机构指定帐号）；</w:t>
      </w:r>
    </w:p>
    <w:p>
      <w:pPr>
        <w:spacing w:line="340" w:lineRule="exact"/>
        <w:rPr>
          <w:rFonts w:ascii="宋体" w:hAnsi="宋体"/>
          <w:color w:val="auto"/>
          <w:szCs w:val="21"/>
        </w:rPr>
      </w:pPr>
      <w:r>
        <w:rPr>
          <w:rFonts w:ascii="宋体" w:hAnsi="宋体"/>
          <w:color w:val="auto"/>
          <w:szCs w:val="21"/>
        </w:rPr>
        <w:t xml:space="preserve">    4.</w:t>
      </w:r>
      <w:r>
        <w:rPr>
          <w:rFonts w:hint="eastAsia" w:ascii="宋体" w:hAnsi="宋体"/>
          <w:color w:val="auto"/>
          <w:szCs w:val="21"/>
        </w:rPr>
        <w:t>获取招标文件的方式：法定代表人或委托代理人身份证，非法定代表人携带法定代表人授权书原件购买</w:t>
      </w:r>
      <w:r>
        <w:rPr>
          <w:rFonts w:hint="eastAsia" w:ascii="宋体" w:hAnsi="宋体" w:cs="Arial"/>
          <w:b/>
          <w:color w:val="auto"/>
          <w:szCs w:val="21"/>
          <w:u w:val="single"/>
        </w:rPr>
        <w:t>（附法定代表人和被授权人身份证正、反两面复印件）</w:t>
      </w:r>
      <w:r>
        <w:rPr>
          <w:rFonts w:hint="eastAsia" w:ascii="宋体" w:hAnsi="宋体"/>
          <w:color w:val="auto"/>
          <w:szCs w:val="21"/>
        </w:rPr>
        <w:t>；主体资格证明（如营业执照、事业单位法人证书等）副本复印件（须加盖单位公章）。（邮购文件的，需于发售截止时间前将以上材料寄到采购代理机构）</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b/>
          <w:color w:val="auto"/>
          <w:szCs w:val="21"/>
        </w:rPr>
        <w:t>八、投标保证金</w:t>
      </w:r>
      <w:r>
        <w:rPr>
          <w:rFonts w:ascii="宋体" w:hAnsi="宋体"/>
          <w:b/>
          <w:color w:val="auto"/>
          <w:szCs w:val="21"/>
        </w:rPr>
        <w:t>(</w:t>
      </w:r>
      <w:r>
        <w:rPr>
          <w:rFonts w:hint="eastAsia" w:ascii="宋体" w:hAnsi="宋体"/>
          <w:b/>
          <w:color w:val="auto"/>
          <w:szCs w:val="21"/>
        </w:rPr>
        <w:t>人民币</w:t>
      </w:r>
      <w:r>
        <w:rPr>
          <w:rFonts w:ascii="宋体" w:hAnsi="宋体"/>
          <w:b/>
          <w:color w:val="auto"/>
          <w:szCs w:val="21"/>
        </w:rPr>
        <w:t>)</w:t>
      </w:r>
      <w:r>
        <w:rPr>
          <w:rFonts w:hint="eastAsia" w:ascii="宋体" w:hAnsi="宋体"/>
          <w:b/>
          <w:color w:val="auto"/>
          <w:szCs w:val="21"/>
        </w:rPr>
        <w:t>：</w:t>
      </w:r>
      <w:r>
        <w:rPr>
          <w:rFonts w:ascii="宋体" w:hAnsi="宋体"/>
          <w:color w:val="auto"/>
          <w:szCs w:val="21"/>
        </w:rPr>
        <w:t xml:space="preserve"> </w:t>
      </w:r>
      <w:r>
        <w:rPr>
          <w:rFonts w:hint="eastAsia" w:ascii="宋体" w:hAnsi="宋体"/>
          <w:b/>
          <w:color w:val="auto"/>
          <w:szCs w:val="21"/>
        </w:rPr>
        <w:t>A分标：12000元整；B分标：6700元整；C分标：19000元整。</w:t>
      </w:r>
      <w:r>
        <w:rPr>
          <w:rFonts w:hint="eastAsia" w:ascii="宋体" w:hAnsi="宋体"/>
          <w:color w:val="auto"/>
        </w:rPr>
        <w:t>（须足额交纳）</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投标人应于投标截止时间</w:t>
      </w:r>
      <w:r>
        <w:rPr>
          <w:rFonts w:ascii="宋体" w:hAnsi="宋体"/>
          <w:color w:val="auto"/>
          <w:szCs w:val="21"/>
        </w:rPr>
        <w:t>:</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14</w:t>
      </w:r>
      <w:r>
        <w:rPr>
          <w:rFonts w:hint="eastAsia" w:ascii="宋体" w:hAnsi="宋体"/>
          <w:color w:val="auto"/>
          <w:szCs w:val="21"/>
        </w:rPr>
        <w:t>日18时00分前将投标保证金以电汇、转帐、汇票等非现金形式交至以下账户。</w:t>
      </w:r>
    </w:p>
    <w:p>
      <w:pPr>
        <w:snapToGrid w:val="0"/>
        <w:spacing w:line="340" w:lineRule="exact"/>
        <w:ind w:firstLine="420" w:firstLineChars="200"/>
        <w:rPr>
          <w:rFonts w:ascii="宋体" w:hAnsi="宋体" w:cs="Arial"/>
          <w:color w:val="auto"/>
          <w:szCs w:val="21"/>
        </w:rPr>
      </w:pPr>
      <w:r>
        <w:rPr>
          <w:rFonts w:hint="eastAsia" w:ascii="宋体" w:hAnsi="宋体" w:cs="Arial"/>
          <w:color w:val="auto"/>
          <w:szCs w:val="21"/>
        </w:rPr>
        <w:t>开户名称：南宁市华东招标有限责任公司</w:t>
      </w:r>
    </w:p>
    <w:p>
      <w:pPr>
        <w:snapToGrid w:val="0"/>
        <w:spacing w:line="340" w:lineRule="exact"/>
        <w:ind w:firstLine="420" w:firstLineChars="200"/>
        <w:rPr>
          <w:rFonts w:ascii="宋体" w:hAnsi="宋体" w:cs="Arial"/>
          <w:color w:val="auto"/>
          <w:szCs w:val="21"/>
        </w:rPr>
      </w:pPr>
      <w:r>
        <w:rPr>
          <w:rFonts w:hint="eastAsia" w:ascii="宋体" w:hAnsi="宋体" w:cs="Arial"/>
          <w:color w:val="auto"/>
          <w:szCs w:val="21"/>
        </w:rPr>
        <w:t>开户银行：中国工商银行南宁市民族支行</w:t>
      </w:r>
    </w:p>
    <w:p>
      <w:pPr>
        <w:snapToGrid w:val="0"/>
        <w:spacing w:line="340" w:lineRule="exact"/>
        <w:ind w:firstLine="420" w:firstLineChars="200"/>
        <w:rPr>
          <w:rFonts w:ascii="宋体" w:hAnsi="宋体" w:cs="Arial"/>
          <w:color w:val="auto"/>
          <w:szCs w:val="21"/>
        </w:rPr>
      </w:pPr>
      <w:r>
        <w:rPr>
          <w:rFonts w:hint="eastAsia" w:ascii="宋体" w:hAnsi="宋体" w:cs="Arial"/>
          <w:color w:val="auto"/>
          <w:szCs w:val="21"/>
        </w:rPr>
        <w:t>银行账号：</w:t>
      </w:r>
      <w:r>
        <w:rPr>
          <w:rFonts w:hint="eastAsia" w:ascii="宋体" w:hAnsi="宋体"/>
          <w:color w:val="auto"/>
        </w:rPr>
        <w:t>2102109009300307465</w:t>
      </w:r>
    </w:p>
    <w:p>
      <w:pPr>
        <w:spacing w:line="340" w:lineRule="exact"/>
        <w:rPr>
          <w:rFonts w:ascii="宋体" w:hAnsi="宋体"/>
          <w:b/>
          <w:color w:val="auto"/>
          <w:szCs w:val="21"/>
        </w:rPr>
      </w:pPr>
      <w:r>
        <w:rPr>
          <w:rFonts w:ascii="宋体" w:hAnsi="宋体"/>
          <w:color w:val="auto"/>
          <w:szCs w:val="21"/>
        </w:rPr>
        <w:t xml:space="preserve">    </w:t>
      </w:r>
      <w:r>
        <w:rPr>
          <w:rFonts w:hint="eastAsia" w:ascii="宋体" w:hAnsi="宋体"/>
          <w:b/>
          <w:color w:val="auto"/>
          <w:szCs w:val="21"/>
        </w:rPr>
        <w:t>九、投标截止时间和地点</w:t>
      </w:r>
      <w:r>
        <w:rPr>
          <w:rFonts w:ascii="宋体" w:hAnsi="宋体"/>
          <w:b/>
          <w:color w:val="auto"/>
          <w:szCs w:val="21"/>
        </w:rPr>
        <w:t>:</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投标人应于</w:t>
      </w:r>
      <w:bookmarkStart w:id="11" w:name="OLE_LINK17"/>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17</w:t>
      </w:r>
      <w:r>
        <w:rPr>
          <w:rFonts w:hint="eastAsia" w:ascii="宋体" w:hAnsi="宋体"/>
          <w:color w:val="auto"/>
          <w:szCs w:val="21"/>
        </w:rPr>
        <w:t>日</w:t>
      </w:r>
      <w:bookmarkEnd w:id="11"/>
      <w:r>
        <w:rPr>
          <w:rFonts w:hint="eastAsia" w:ascii="宋体" w:hAnsi="宋体"/>
          <w:color w:val="auto"/>
          <w:szCs w:val="21"/>
        </w:rPr>
        <w:t>9时00分止，将投标文件密封提交到</w:t>
      </w:r>
      <w:r>
        <w:rPr>
          <w:rFonts w:hint="eastAsia" w:ascii="宋体" w:hAnsi="宋体" w:cs="Arial"/>
          <w:color w:val="auto"/>
          <w:szCs w:val="21"/>
          <w:u w:val="single"/>
        </w:rPr>
        <w:t>南宁市华东招标有限责任公司开标厅（南宁市星湖路39 号大板二区区直机关后勤人员培训中心三楼会议室）</w:t>
      </w:r>
      <w:r>
        <w:rPr>
          <w:rFonts w:hint="eastAsia" w:ascii="宋体" w:hAnsi="宋体"/>
          <w:color w:val="auto"/>
          <w:szCs w:val="21"/>
        </w:rPr>
        <w:t>，逾期送达的将予以拒收。</w:t>
      </w:r>
    </w:p>
    <w:p>
      <w:pPr>
        <w:spacing w:line="340" w:lineRule="exact"/>
        <w:rPr>
          <w:rFonts w:ascii="宋体" w:hAnsi="宋体"/>
          <w:b/>
          <w:color w:val="auto"/>
          <w:szCs w:val="21"/>
        </w:rPr>
      </w:pPr>
      <w:r>
        <w:rPr>
          <w:rFonts w:ascii="宋体" w:hAnsi="宋体"/>
          <w:color w:val="auto"/>
          <w:szCs w:val="21"/>
        </w:rPr>
        <w:t xml:space="preserve">   </w:t>
      </w:r>
      <w:r>
        <w:rPr>
          <w:rFonts w:ascii="宋体" w:hAnsi="宋体"/>
          <w:b/>
          <w:color w:val="auto"/>
          <w:szCs w:val="21"/>
        </w:rPr>
        <w:t xml:space="preserve"> </w:t>
      </w:r>
      <w:r>
        <w:rPr>
          <w:rFonts w:hint="eastAsia" w:ascii="宋体" w:hAnsi="宋体"/>
          <w:b/>
          <w:color w:val="auto"/>
          <w:szCs w:val="21"/>
        </w:rPr>
        <w:t>十、开标时间及地点</w:t>
      </w:r>
      <w:r>
        <w:rPr>
          <w:rFonts w:ascii="宋体" w:hAnsi="宋体"/>
          <w:b/>
          <w:color w:val="auto"/>
          <w:szCs w:val="21"/>
        </w:rPr>
        <w:t>:</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本次招标将于</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17</w:t>
      </w:r>
      <w:r>
        <w:rPr>
          <w:rFonts w:hint="eastAsia" w:ascii="宋体" w:hAnsi="宋体"/>
          <w:color w:val="auto"/>
          <w:szCs w:val="21"/>
        </w:rPr>
        <w:t>日9时00分，在</w:t>
      </w:r>
      <w:r>
        <w:rPr>
          <w:rFonts w:hint="eastAsia" w:ascii="宋体" w:hAnsi="宋体" w:cs="Arial"/>
          <w:color w:val="auto"/>
          <w:szCs w:val="21"/>
          <w:u w:val="single"/>
        </w:rPr>
        <w:t>南宁市华东招标有限责任公司开标厅开标（南宁市星湖路39 号大板二区区直机关后勤人员培训中心三楼会议室）</w:t>
      </w:r>
      <w:r>
        <w:rPr>
          <w:rFonts w:hint="eastAsia" w:ascii="宋体" w:hAnsi="宋体"/>
          <w:color w:val="auto"/>
          <w:szCs w:val="21"/>
        </w:rPr>
        <w:t>，投标人可以由法定代表人或委托代理人出席开标会议（携带本人身份证原件，委托代理人出席应携带单位授权委托书原件）。</w:t>
      </w:r>
    </w:p>
    <w:p>
      <w:pPr>
        <w:spacing w:line="340" w:lineRule="exact"/>
        <w:rPr>
          <w:rFonts w:ascii="宋体" w:hAnsi="宋体"/>
          <w:b/>
          <w:color w:val="auto"/>
          <w:szCs w:val="21"/>
        </w:rPr>
      </w:pPr>
      <w:r>
        <w:rPr>
          <w:rFonts w:ascii="宋体" w:hAnsi="宋体"/>
          <w:color w:val="auto"/>
          <w:szCs w:val="21"/>
        </w:rPr>
        <w:t xml:space="preserve">   </w:t>
      </w:r>
      <w:r>
        <w:rPr>
          <w:rFonts w:ascii="宋体" w:hAnsi="宋体"/>
          <w:b/>
          <w:color w:val="auto"/>
          <w:szCs w:val="21"/>
        </w:rPr>
        <w:t xml:space="preserve"> </w:t>
      </w:r>
      <w:r>
        <w:rPr>
          <w:rFonts w:hint="eastAsia" w:ascii="宋体" w:hAnsi="宋体"/>
          <w:b/>
          <w:color w:val="auto"/>
          <w:szCs w:val="21"/>
        </w:rPr>
        <w:t>十一、联系事项：</w:t>
      </w:r>
    </w:p>
    <w:p>
      <w:pPr>
        <w:spacing w:line="340" w:lineRule="exact"/>
        <w:rPr>
          <w:rFonts w:ascii="宋体" w:hAnsi="宋体"/>
          <w:color w:val="auto"/>
          <w:szCs w:val="21"/>
        </w:rPr>
      </w:pPr>
      <w:r>
        <w:rPr>
          <w:rFonts w:ascii="宋体" w:hAnsi="宋体"/>
          <w:color w:val="auto"/>
          <w:szCs w:val="21"/>
        </w:rPr>
        <w:t xml:space="preserve">    1.</w:t>
      </w:r>
      <w:r>
        <w:rPr>
          <w:rFonts w:hint="eastAsia" w:ascii="宋体" w:hAnsi="宋体"/>
          <w:color w:val="auto"/>
          <w:szCs w:val="21"/>
        </w:rPr>
        <w:t xml:space="preserve">采购人名称：广西交通职业技术学院   </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 xml:space="preserve">地址：广西南宁市兴宁区三塘镇四塘社区四塘街4号  </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 xml:space="preserve"> 联系人: 张健荣；联系电话：0771-5650355；  </w:t>
      </w:r>
      <w:r>
        <w:rPr>
          <w:rFonts w:ascii="宋体" w:hAnsi="宋体"/>
          <w:color w:val="auto"/>
          <w:szCs w:val="21"/>
        </w:rPr>
        <w:t xml:space="preserve">        </w:t>
      </w:r>
    </w:p>
    <w:p>
      <w:pPr>
        <w:spacing w:line="340" w:lineRule="exact"/>
        <w:rPr>
          <w:rFonts w:ascii="宋体" w:hAnsi="宋体"/>
          <w:color w:val="auto"/>
          <w:szCs w:val="21"/>
        </w:rPr>
      </w:pPr>
      <w:r>
        <w:rPr>
          <w:rFonts w:ascii="宋体" w:hAnsi="宋体"/>
          <w:color w:val="auto"/>
          <w:szCs w:val="21"/>
        </w:rPr>
        <w:t xml:space="preserve">    2.</w:t>
      </w:r>
      <w:r>
        <w:rPr>
          <w:rFonts w:hint="eastAsia" w:ascii="宋体" w:hAnsi="宋体"/>
          <w:color w:val="auto"/>
          <w:szCs w:val="21"/>
        </w:rPr>
        <w:t>采购代理机构：南宁市华东招标有限责任公司</w:t>
      </w:r>
      <w:r>
        <w:rPr>
          <w:rFonts w:ascii="宋体" w:hAnsi="宋体"/>
          <w:color w:val="auto"/>
          <w:szCs w:val="21"/>
        </w:rPr>
        <w:t xml:space="preserve"> </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地址：</w:t>
      </w:r>
      <w:r>
        <w:rPr>
          <w:rFonts w:hint="eastAsia" w:hAnsi="宋体"/>
          <w:color w:val="auto"/>
        </w:rPr>
        <w:t>南宁市星湖路39号</w:t>
      </w:r>
      <w:r>
        <w:rPr>
          <w:rFonts w:ascii="宋体" w:hAnsi="宋体"/>
          <w:color w:val="auto"/>
          <w:szCs w:val="21"/>
        </w:rPr>
        <w:t xml:space="preserve"> </w:t>
      </w:r>
    </w:p>
    <w:p>
      <w:pPr>
        <w:spacing w:line="340" w:lineRule="exact"/>
        <w:ind w:firstLine="525" w:firstLineChars="250"/>
        <w:rPr>
          <w:rFonts w:ascii="宋体" w:hAnsi="宋体"/>
          <w:color w:val="auto"/>
          <w:szCs w:val="21"/>
        </w:rPr>
      </w:pPr>
      <w:r>
        <w:rPr>
          <w:rFonts w:hint="eastAsia" w:ascii="宋体" w:hAnsi="宋体"/>
          <w:color w:val="auto"/>
          <w:szCs w:val="21"/>
        </w:rPr>
        <w:t>项目联系人：谢</w:t>
      </w:r>
      <w:r>
        <w:rPr>
          <w:rFonts w:hint="eastAsia"/>
          <w:color w:val="auto"/>
        </w:rPr>
        <w:t>雅丽；</w:t>
      </w:r>
      <w:r>
        <w:rPr>
          <w:rFonts w:hint="eastAsia" w:ascii="宋体" w:hAnsi="宋体"/>
          <w:color w:val="auto"/>
          <w:szCs w:val="21"/>
        </w:rPr>
        <w:t>联系电话</w:t>
      </w:r>
      <w:r>
        <w:rPr>
          <w:rFonts w:ascii="宋体" w:hAnsi="宋体"/>
          <w:color w:val="auto"/>
          <w:szCs w:val="21"/>
        </w:rPr>
        <w:t>:</w:t>
      </w:r>
      <w:r>
        <w:rPr>
          <w:rFonts w:hint="eastAsia" w:hAnsi="宋体"/>
          <w:color w:val="auto"/>
        </w:rPr>
        <w:t xml:space="preserve"> 0771-5885139</w:t>
      </w:r>
      <w:r>
        <w:rPr>
          <w:rFonts w:ascii="宋体" w:hAnsi="宋体"/>
          <w:color w:val="auto"/>
          <w:szCs w:val="21"/>
        </w:rPr>
        <w:t xml:space="preserve"> </w:t>
      </w:r>
    </w:p>
    <w:p>
      <w:pPr>
        <w:snapToGrid w:val="0"/>
        <w:spacing w:line="340" w:lineRule="exact"/>
        <w:ind w:firstLine="525" w:firstLineChars="250"/>
        <w:rPr>
          <w:rFonts w:ascii="宋体" w:hAnsi="宋体"/>
          <w:color w:val="auto"/>
          <w:szCs w:val="21"/>
        </w:rPr>
      </w:pPr>
      <w:r>
        <w:rPr>
          <w:rFonts w:hint="eastAsia" w:hAnsi="宋体"/>
          <w:color w:val="auto"/>
        </w:rPr>
        <w:t xml:space="preserve">购买采购文件联系人： 刘婷  联系电话：0771-5885139  传真：5885129  (Fax) </w:t>
      </w:r>
    </w:p>
    <w:p>
      <w:pPr>
        <w:snapToGrid w:val="0"/>
        <w:spacing w:line="340" w:lineRule="exact"/>
        <w:ind w:firstLine="420" w:firstLineChars="200"/>
        <w:rPr>
          <w:rFonts w:hAnsi="宋体" w:cs="Arial"/>
          <w:color w:val="auto"/>
        </w:rPr>
      </w:pPr>
      <w:r>
        <w:rPr>
          <w:rFonts w:ascii="宋体" w:hAnsi="宋体"/>
          <w:color w:val="auto"/>
          <w:szCs w:val="21"/>
        </w:rPr>
        <w:t>3.</w:t>
      </w:r>
      <w:r>
        <w:rPr>
          <w:rFonts w:hint="eastAsia" w:ascii="宋体" w:hAnsi="宋体"/>
          <w:color w:val="auto"/>
          <w:szCs w:val="21"/>
        </w:rPr>
        <w:t>监督部门</w:t>
      </w:r>
      <w:r>
        <w:rPr>
          <w:rFonts w:ascii="宋体" w:hAnsi="宋体"/>
          <w:color w:val="auto"/>
          <w:szCs w:val="21"/>
        </w:rPr>
        <w:t xml:space="preserve">: </w:t>
      </w:r>
      <w:r>
        <w:rPr>
          <w:rFonts w:hint="eastAsia" w:hAnsi="宋体" w:cs="Arial"/>
          <w:color w:val="auto"/>
        </w:rPr>
        <w:t>广西壮族自治区财政厅政府采购监督管理处</w:t>
      </w:r>
      <w:r>
        <w:rPr>
          <w:rFonts w:hint="eastAsia" w:hAnsi="宋体"/>
          <w:color w:val="auto"/>
        </w:rPr>
        <w:t>；</w:t>
      </w:r>
      <w:r>
        <w:rPr>
          <w:rFonts w:hint="eastAsia" w:hAnsi="宋体" w:cs="Arial"/>
          <w:color w:val="auto"/>
        </w:rPr>
        <w:t>联系电话：0771-5331544；</w:t>
      </w:r>
    </w:p>
    <w:p>
      <w:pPr>
        <w:snapToGrid w:val="0"/>
        <w:spacing w:line="340" w:lineRule="exact"/>
        <w:ind w:firstLine="422" w:firstLineChars="200"/>
        <w:rPr>
          <w:rFonts w:ascii="宋体" w:hAnsi="宋体" w:cs="Arial"/>
          <w:b/>
          <w:color w:val="auto"/>
          <w:szCs w:val="21"/>
        </w:rPr>
      </w:pPr>
      <w:r>
        <w:rPr>
          <w:rFonts w:hint="eastAsia" w:ascii="宋体" w:hAnsi="宋体" w:cs="Arial"/>
          <w:b/>
          <w:color w:val="auto"/>
          <w:szCs w:val="21"/>
        </w:rPr>
        <w:t>十二、招标信息咨询地址：</w:t>
      </w:r>
    </w:p>
    <w:p>
      <w:pPr>
        <w:snapToGrid w:val="0"/>
        <w:spacing w:line="340" w:lineRule="exact"/>
        <w:ind w:firstLine="420" w:firstLineChars="200"/>
        <w:rPr>
          <w:rFonts w:ascii="宋体" w:hAnsi="宋体"/>
          <w:color w:val="auto"/>
          <w:szCs w:val="21"/>
        </w:rPr>
      </w:pPr>
      <w:r>
        <w:rPr>
          <w:rFonts w:hint="eastAsia" w:ascii="宋体" w:hAnsi="宋体"/>
          <w:color w:val="auto"/>
          <w:szCs w:val="21"/>
        </w:rPr>
        <w:t>中国政府采购网（</w:t>
      </w:r>
      <w:r>
        <w:rPr>
          <w:color w:val="auto"/>
        </w:rPr>
        <w:fldChar w:fldCharType="begin"/>
      </w:r>
      <w:r>
        <w:rPr>
          <w:color w:val="auto"/>
        </w:rPr>
        <w:instrText xml:space="preserve"> HYPERLINK "http://www.ccgp.gov.cn" </w:instrText>
      </w:r>
      <w:r>
        <w:rPr>
          <w:color w:val="auto"/>
        </w:rPr>
        <w:fldChar w:fldCharType="separate"/>
      </w:r>
      <w:r>
        <w:rPr>
          <w:rStyle w:val="46"/>
          <w:rFonts w:ascii="宋体" w:hAnsi="宋体"/>
          <w:color w:val="auto"/>
        </w:rPr>
        <w:t>www.ccgp.gov.cn</w:t>
      </w:r>
      <w:r>
        <w:rPr>
          <w:rStyle w:val="46"/>
          <w:rFonts w:ascii="宋体" w:hAnsi="宋体"/>
          <w:color w:val="auto"/>
        </w:rPr>
        <w:fldChar w:fldCharType="end"/>
      </w:r>
      <w:r>
        <w:rPr>
          <w:rFonts w:hint="eastAsia" w:ascii="宋体" w:hAnsi="宋体"/>
          <w:color w:val="auto"/>
        </w:rPr>
        <w:t>）；广西壮族自治区政府采购网（</w:t>
      </w:r>
      <w:r>
        <w:rPr>
          <w:color w:val="auto"/>
        </w:rPr>
        <w:fldChar w:fldCharType="begin"/>
      </w:r>
      <w:r>
        <w:rPr>
          <w:color w:val="auto"/>
        </w:rPr>
        <w:instrText xml:space="preserve"> HYPERLINK "http://www.gxzfcg.gov.cn" </w:instrText>
      </w:r>
      <w:r>
        <w:rPr>
          <w:color w:val="auto"/>
        </w:rPr>
        <w:fldChar w:fldCharType="separate"/>
      </w:r>
      <w:r>
        <w:rPr>
          <w:rStyle w:val="46"/>
          <w:rFonts w:ascii="宋体" w:hAnsi="宋体"/>
          <w:color w:val="auto"/>
        </w:rPr>
        <w:t>www.g</w:t>
      </w:r>
      <w:bookmarkStart w:id="12" w:name="_Hlt389574228"/>
      <w:bookmarkStart w:id="13" w:name="_Hlt389574227"/>
      <w:r>
        <w:rPr>
          <w:rStyle w:val="46"/>
          <w:rFonts w:ascii="宋体" w:hAnsi="宋体"/>
          <w:color w:val="auto"/>
        </w:rPr>
        <w:t>x</w:t>
      </w:r>
      <w:bookmarkEnd w:id="12"/>
      <w:bookmarkEnd w:id="13"/>
      <w:r>
        <w:rPr>
          <w:rStyle w:val="46"/>
          <w:rFonts w:hint="eastAsia" w:ascii="宋体" w:hAnsi="宋体"/>
          <w:color w:val="auto"/>
        </w:rPr>
        <w:t>zfcg</w:t>
      </w:r>
      <w:r>
        <w:rPr>
          <w:rStyle w:val="46"/>
          <w:rFonts w:ascii="宋体" w:hAnsi="宋体"/>
          <w:color w:val="auto"/>
        </w:rPr>
        <w:t>.gov.cn</w:t>
      </w:r>
      <w:r>
        <w:rPr>
          <w:rStyle w:val="46"/>
          <w:rFonts w:ascii="宋体" w:hAnsi="宋体"/>
          <w:color w:val="auto"/>
        </w:rPr>
        <w:fldChar w:fldCharType="end"/>
      </w:r>
      <w:r>
        <w:rPr>
          <w:rFonts w:hint="eastAsia" w:ascii="宋体" w:hAnsi="宋体"/>
          <w:color w:val="auto"/>
        </w:rPr>
        <w:t>）</w:t>
      </w:r>
      <w:r>
        <w:rPr>
          <w:rFonts w:hint="eastAsia" w:ascii="宋体" w:hAnsi="宋体" w:cs="Arial"/>
          <w:color w:val="auto"/>
          <w:szCs w:val="21"/>
        </w:rPr>
        <w:t>；南宁市华东招标有限责任公司（</w:t>
      </w:r>
      <w:r>
        <w:rPr>
          <w:color w:val="auto"/>
        </w:rPr>
        <w:fldChar w:fldCharType="begin"/>
      </w:r>
      <w:r>
        <w:rPr>
          <w:color w:val="auto"/>
        </w:rPr>
        <w:instrText xml:space="preserve"> HYPERLINK "http://www.hdzbgs.com" </w:instrText>
      </w:r>
      <w:r>
        <w:rPr>
          <w:color w:val="auto"/>
        </w:rPr>
        <w:fldChar w:fldCharType="separate"/>
      </w:r>
      <w:r>
        <w:rPr>
          <w:rStyle w:val="46"/>
          <w:rFonts w:ascii="宋体" w:hAnsi="宋体" w:cs="Arial"/>
          <w:color w:val="auto"/>
        </w:rPr>
        <w:t>www.hdzbgs.com</w:t>
      </w:r>
      <w:r>
        <w:rPr>
          <w:rStyle w:val="46"/>
          <w:rFonts w:ascii="宋体" w:hAnsi="宋体" w:cs="Arial"/>
          <w:color w:val="auto"/>
        </w:rPr>
        <w:fldChar w:fldCharType="end"/>
      </w:r>
      <w:r>
        <w:rPr>
          <w:rFonts w:hint="eastAsia" w:ascii="宋体" w:hAnsi="宋体" w:cs="Arial"/>
          <w:color w:val="auto"/>
          <w:szCs w:val="21"/>
        </w:rPr>
        <w:t>）</w:t>
      </w:r>
    </w:p>
    <w:p>
      <w:pPr>
        <w:spacing w:line="340" w:lineRule="exact"/>
        <w:rPr>
          <w:rFonts w:ascii="宋体" w:hAnsi="宋体"/>
          <w:color w:val="auto"/>
          <w:szCs w:val="21"/>
        </w:rPr>
      </w:pPr>
    </w:p>
    <w:p>
      <w:pPr>
        <w:spacing w:line="340" w:lineRule="exact"/>
        <w:rPr>
          <w:rFonts w:ascii="宋体" w:hAnsi="宋体"/>
          <w:color w:val="auto"/>
          <w:szCs w:val="21"/>
        </w:rPr>
      </w:pPr>
    </w:p>
    <w:p>
      <w:pPr>
        <w:spacing w:line="340" w:lineRule="exact"/>
        <w:rPr>
          <w:rFonts w:ascii="宋体" w:hAnsi="宋体"/>
          <w:color w:val="auto"/>
          <w:szCs w:val="21"/>
        </w:rPr>
      </w:pP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南宁市华东招标有限责任公司</w:t>
      </w:r>
    </w:p>
    <w:p>
      <w:pPr>
        <w:spacing w:line="340" w:lineRule="exact"/>
        <w:rPr>
          <w:rFonts w:ascii="宋体" w:hAnsi="宋体"/>
          <w:color w:val="auto"/>
          <w:szCs w:val="21"/>
        </w:rPr>
      </w:pP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 xml:space="preserve"> </w:t>
      </w:r>
      <w:r>
        <w:rPr>
          <w:rFonts w:hint="eastAsia" w:ascii="宋体" w:hAnsi="宋体"/>
          <w:color w:val="auto"/>
          <w:szCs w:val="21"/>
        </w:rPr>
        <w:t>2016年</w:t>
      </w:r>
      <w:r>
        <w:rPr>
          <w:rFonts w:hint="eastAsia" w:ascii="宋体" w:hAnsi="宋体"/>
          <w:color w:val="auto"/>
          <w:szCs w:val="21"/>
          <w:lang w:val="en-US" w:eastAsia="zh-CN"/>
        </w:rPr>
        <w:t>9</w:t>
      </w:r>
      <w:r>
        <w:rPr>
          <w:rFonts w:hint="eastAsia" w:ascii="宋体" w:hAnsi="宋体"/>
          <w:color w:val="auto"/>
          <w:szCs w:val="21"/>
        </w:rPr>
        <w:t>月</w:t>
      </w:r>
      <w:r>
        <w:rPr>
          <w:rFonts w:hint="eastAsia" w:ascii="宋体" w:hAnsi="宋体"/>
          <w:color w:val="auto"/>
          <w:szCs w:val="21"/>
          <w:lang w:val="en-US" w:eastAsia="zh-CN"/>
        </w:rPr>
        <w:t>23</w:t>
      </w:r>
      <w:r>
        <w:rPr>
          <w:rFonts w:hint="eastAsia" w:ascii="宋体" w:hAnsi="宋体"/>
          <w:color w:val="auto"/>
          <w:szCs w:val="21"/>
        </w:rPr>
        <w:t>日</w:t>
      </w:r>
    </w:p>
    <w:p>
      <w:pPr>
        <w:spacing w:line="340" w:lineRule="exact"/>
        <w:rPr>
          <w:rFonts w:ascii="宋体" w:hAnsi="宋体"/>
          <w:color w:val="auto"/>
          <w:szCs w:val="21"/>
        </w:rPr>
      </w:pPr>
    </w:p>
    <w:p>
      <w:pPr>
        <w:pStyle w:val="24"/>
        <w:spacing w:line="460" w:lineRule="exact"/>
        <w:jc w:val="center"/>
        <w:rPr>
          <w:color w:val="auto"/>
        </w:rPr>
      </w:pPr>
    </w:p>
    <w:p>
      <w:pPr>
        <w:snapToGrid w:val="0"/>
        <w:ind w:left="238"/>
        <w:jc w:val="center"/>
        <w:rPr>
          <w:rFonts w:ascii="宋体" w:hAnsi="宋体"/>
          <w:color w:val="auto"/>
          <w:szCs w:val="21"/>
        </w:rPr>
      </w:pPr>
      <w:r>
        <w:rPr>
          <w:color w:val="auto"/>
        </w:rPr>
        <w:br w:type="page"/>
      </w: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outlineLvl w:val="9"/>
        <w:rPr>
          <w:rFonts w:ascii="宋体" w:hAnsi="宋体"/>
          <w:color w:val="auto"/>
        </w:rPr>
      </w:pPr>
    </w:p>
    <w:p>
      <w:pPr>
        <w:pStyle w:val="41"/>
        <w:rPr>
          <w:rFonts w:ascii="宋体" w:hAnsi="宋体"/>
          <w:color w:val="auto"/>
        </w:rPr>
      </w:pPr>
      <w:bookmarkStart w:id="14" w:name="_Toc460578581"/>
      <w:r>
        <w:rPr>
          <w:rFonts w:hint="eastAsia" w:ascii="宋体" w:hAnsi="宋体"/>
          <w:color w:val="auto"/>
        </w:rPr>
        <w:t>第二章  招标项目采购需求</w:t>
      </w:r>
      <w:bookmarkEnd w:id="4"/>
      <w:bookmarkEnd w:id="14"/>
    </w:p>
    <w:p>
      <w:pPr>
        <w:widowControl/>
        <w:jc w:val="left"/>
        <w:rPr>
          <w:rFonts w:ascii="宋体" w:hAnsi="宋体" w:cs="Arial"/>
          <w:b/>
          <w:bCs/>
          <w:color w:val="auto"/>
          <w:sz w:val="32"/>
          <w:szCs w:val="32"/>
        </w:rPr>
      </w:pPr>
      <w:r>
        <w:rPr>
          <w:rFonts w:ascii="宋体" w:hAnsi="宋体"/>
          <w:color w:val="auto"/>
        </w:rPr>
        <w:br w:type="page"/>
      </w:r>
    </w:p>
    <w:p>
      <w:pPr>
        <w:pStyle w:val="41"/>
        <w:rPr>
          <w:rFonts w:hint="eastAsia" w:ascii="宋体" w:hAnsi="宋体"/>
          <w:b w:val="0"/>
          <w:bCs w:val="0"/>
          <w:color w:val="auto"/>
        </w:rPr>
      </w:pPr>
      <w:bookmarkStart w:id="15" w:name="_Toc289095632"/>
      <w:bookmarkStart w:id="16" w:name="_Toc460578582"/>
    </w:p>
    <w:p>
      <w:pPr>
        <w:pStyle w:val="41"/>
        <w:rPr>
          <w:rFonts w:ascii="宋体" w:hAnsi="宋体"/>
          <w:b w:val="0"/>
          <w:bCs w:val="0"/>
          <w:color w:val="auto"/>
        </w:rPr>
      </w:pPr>
      <w:r>
        <w:rPr>
          <w:rFonts w:hint="eastAsia" w:ascii="宋体" w:hAnsi="宋体"/>
          <w:b w:val="0"/>
          <w:bCs w:val="0"/>
          <w:color w:val="auto"/>
        </w:rPr>
        <w:t>招标项目采购需求</w:t>
      </w:r>
    </w:p>
    <w:p>
      <w:pPr>
        <w:spacing w:line="300" w:lineRule="exact"/>
        <w:ind w:left="6" w:firstLine="431"/>
        <w:rPr>
          <w:b/>
          <w:bCs/>
          <w:color w:val="auto"/>
        </w:rPr>
      </w:pPr>
      <w:r>
        <w:rPr>
          <w:rFonts w:hint="eastAsia" w:ascii="宋体" w:hAnsi="宋体"/>
          <w:b/>
          <w:bCs/>
          <w:color w:val="auto"/>
        </w:rPr>
        <w:t>说明：</w:t>
      </w:r>
    </w:p>
    <w:p>
      <w:pPr>
        <w:spacing w:line="300" w:lineRule="exact"/>
        <w:ind w:left="6" w:firstLine="431"/>
        <w:rPr>
          <w:b/>
          <w:bCs/>
          <w:color w:val="auto"/>
        </w:rPr>
      </w:pPr>
      <w:r>
        <w:rPr>
          <w:rFonts w:hint="eastAsia"/>
          <w:b/>
          <w:bCs/>
          <w:color w:val="auto"/>
        </w:rPr>
        <w:t>1</w:t>
      </w:r>
      <w:r>
        <w:rPr>
          <w:rFonts w:hint="eastAsia" w:ascii="宋体" w:hAnsi="宋体"/>
          <w:b/>
          <w:bCs/>
          <w:color w:val="auto"/>
        </w:rPr>
        <w:t>、本需求的技术参数及其性能（配置）仅起参考作用，投标人可选用其他产品替代，但这些替代的产品要实质上相当于或优于技术参数性能（配置）要求。</w:t>
      </w:r>
    </w:p>
    <w:p>
      <w:pPr>
        <w:spacing w:line="300" w:lineRule="exact"/>
        <w:ind w:left="6" w:firstLine="431"/>
        <w:rPr>
          <w:b/>
          <w:bCs/>
          <w:color w:val="auto"/>
        </w:rPr>
      </w:pPr>
      <w:r>
        <w:rPr>
          <w:rFonts w:hint="eastAsia"/>
          <w:b/>
          <w:bCs/>
          <w:color w:val="auto"/>
        </w:rPr>
        <w:t>2</w:t>
      </w:r>
      <w:r>
        <w:rPr>
          <w:rFonts w:hint="eastAsia" w:ascii="宋体" w:hAnsi="宋体"/>
          <w:b/>
          <w:bCs/>
          <w:color w:val="auto"/>
        </w:rPr>
        <w:t>、本需求中技术参数不明确或有误的，或投标人选用其他产品替代的，请以详细、正确的品牌型号、技术参数（配置）同时填写投标报价明细表和技术响应表。</w:t>
      </w:r>
    </w:p>
    <w:p>
      <w:pPr>
        <w:spacing w:line="300" w:lineRule="exact"/>
        <w:ind w:left="6" w:firstLine="431"/>
        <w:rPr>
          <w:b/>
          <w:bCs/>
          <w:color w:val="auto"/>
        </w:rPr>
      </w:pPr>
      <w:r>
        <w:rPr>
          <w:rFonts w:hint="eastAsia"/>
          <w:b/>
          <w:bCs/>
          <w:color w:val="auto"/>
        </w:rPr>
        <w:t>3</w:t>
      </w:r>
      <w:r>
        <w:rPr>
          <w:rFonts w:hint="eastAsia" w:ascii="宋体" w:hAnsi="宋体"/>
          <w:b/>
          <w:bCs/>
          <w:color w:val="auto"/>
        </w:rPr>
        <w:t>、凡在“技术参数及性能（配置）要求”中表述为“标配”或“标准配置”的设备，投标人应在投标报价明细表中将其标配参数详细列明。</w:t>
      </w:r>
    </w:p>
    <w:p>
      <w:pPr>
        <w:spacing w:line="300" w:lineRule="exact"/>
        <w:ind w:left="6" w:firstLine="431"/>
        <w:rPr>
          <w:b/>
          <w:bCs/>
          <w:color w:val="auto"/>
        </w:rPr>
      </w:pPr>
      <w:r>
        <w:rPr>
          <w:rFonts w:hint="eastAsia"/>
          <w:b/>
          <w:bCs/>
          <w:color w:val="auto"/>
        </w:rPr>
        <w:t>4</w:t>
      </w:r>
      <w:r>
        <w:rPr>
          <w:rFonts w:hint="eastAsia" w:ascii="宋体" w:hAnsi="宋体"/>
          <w:b/>
          <w:bCs/>
          <w:color w:val="auto"/>
        </w:rPr>
        <w:t>、采购需求中涉及的外形尺寸和重量仅起参考作用。</w:t>
      </w:r>
    </w:p>
    <w:p>
      <w:pPr>
        <w:spacing w:line="300" w:lineRule="exact"/>
        <w:ind w:left="6" w:firstLine="431"/>
        <w:rPr>
          <w:b/>
          <w:bCs/>
          <w:color w:val="auto"/>
        </w:rPr>
      </w:pPr>
      <w:r>
        <w:rPr>
          <w:rFonts w:hint="eastAsia"/>
          <w:b/>
          <w:bCs/>
          <w:color w:val="auto"/>
        </w:rPr>
        <w:t>5</w:t>
      </w:r>
      <w:r>
        <w:rPr>
          <w:rFonts w:hint="eastAsia" w:ascii="宋体" w:hAnsi="宋体"/>
          <w:b/>
          <w:bCs/>
          <w:color w:val="auto"/>
        </w:rPr>
        <w:t>、项目采购预算价：</w:t>
      </w:r>
      <w:r>
        <w:rPr>
          <w:rFonts w:hint="eastAsia"/>
          <w:b/>
          <w:bCs/>
          <w:color w:val="auto"/>
        </w:rPr>
        <w:t>A</w:t>
      </w:r>
      <w:r>
        <w:rPr>
          <w:rFonts w:hint="eastAsia" w:ascii="宋体" w:hAnsi="宋体"/>
          <w:b/>
          <w:bCs/>
          <w:color w:val="auto"/>
        </w:rPr>
        <w:t>分标：</w:t>
      </w:r>
      <w:r>
        <w:rPr>
          <w:rFonts w:hint="eastAsia"/>
          <w:b/>
          <w:bCs/>
          <w:color w:val="auto"/>
        </w:rPr>
        <w:t>125.084</w:t>
      </w:r>
      <w:r>
        <w:rPr>
          <w:rFonts w:hint="eastAsia" w:ascii="宋体" w:hAnsi="宋体"/>
          <w:b/>
          <w:bCs/>
          <w:color w:val="auto"/>
        </w:rPr>
        <w:t>万元；</w:t>
      </w:r>
      <w:r>
        <w:rPr>
          <w:rFonts w:hint="eastAsia"/>
          <w:b/>
          <w:bCs/>
          <w:color w:val="auto"/>
        </w:rPr>
        <w:t>B</w:t>
      </w:r>
      <w:r>
        <w:rPr>
          <w:rFonts w:hint="eastAsia" w:ascii="宋体" w:hAnsi="宋体"/>
          <w:b/>
          <w:bCs/>
          <w:color w:val="auto"/>
        </w:rPr>
        <w:t>分标：</w:t>
      </w:r>
      <w:r>
        <w:rPr>
          <w:rFonts w:hint="eastAsia"/>
          <w:b/>
          <w:bCs/>
          <w:color w:val="auto"/>
        </w:rPr>
        <w:t>67.84</w:t>
      </w:r>
      <w:r>
        <w:rPr>
          <w:rFonts w:hint="eastAsia" w:ascii="宋体" w:hAnsi="宋体"/>
          <w:b/>
          <w:bCs/>
          <w:color w:val="auto"/>
        </w:rPr>
        <w:t>万元；</w:t>
      </w:r>
      <w:r>
        <w:rPr>
          <w:rFonts w:hint="eastAsia"/>
          <w:b/>
          <w:bCs/>
          <w:color w:val="auto"/>
        </w:rPr>
        <w:t>C</w:t>
      </w:r>
      <w:r>
        <w:rPr>
          <w:rFonts w:hint="eastAsia" w:ascii="宋体" w:hAnsi="宋体"/>
          <w:b/>
          <w:bCs/>
          <w:color w:val="auto"/>
        </w:rPr>
        <w:t>分标：</w:t>
      </w:r>
      <w:r>
        <w:rPr>
          <w:rFonts w:hint="eastAsia"/>
          <w:b/>
          <w:bCs/>
          <w:color w:val="auto"/>
        </w:rPr>
        <w:t>196.17</w:t>
      </w:r>
      <w:r>
        <w:rPr>
          <w:rFonts w:hint="eastAsia" w:ascii="宋体" w:hAnsi="宋体"/>
          <w:b/>
          <w:bCs/>
          <w:color w:val="auto"/>
        </w:rPr>
        <w:t>万元。</w:t>
      </w:r>
    </w:p>
    <w:p>
      <w:pPr>
        <w:snapToGrid w:val="0"/>
        <w:jc w:val="left"/>
        <w:rPr>
          <w:rFonts w:asciiTheme="minorEastAsia" w:hAnsiTheme="minorEastAsia" w:eastAsiaTheme="minorEastAsia"/>
          <w:b/>
          <w:bCs/>
          <w:color w:val="auto"/>
          <w:szCs w:val="21"/>
        </w:rPr>
      </w:pPr>
      <w:r>
        <w:rPr>
          <w:rFonts w:hint="eastAsia" w:asciiTheme="minorEastAsia" w:hAnsiTheme="minorEastAsia" w:eastAsiaTheme="minorEastAsia"/>
          <w:b/>
          <w:bCs/>
          <w:color w:val="auto"/>
          <w:szCs w:val="21"/>
        </w:rPr>
        <w:t>A分标 ：</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技术参数、性能（配置）及其他要求</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柴油发动机拆装实训台架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用于检测发动机拆装大修后的各种性能，带仪表，检测面板，水箱，油箱，电瓶等发动机可运行的相关附件。</w:t>
            </w:r>
            <w:r>
              <w:rPr>
                <w:rFonts w:hint="eastAsia" w:ascii="宋体" w:hAnsi="宋体"/>
                <w:color w:val="auto"/>
              </w:rPr>
              <w:br w:type="textWrapping"/>
            </w:r>
            <w:r>
              <w:rPr>
                <w:rFonts w:hint="eastAsia" w:ascii="宋体" w:hAnsi="宋体"/>
                <w:color w:val="auto"/>
              </w:rPr>
              <w:t>★一、产品组成：工程机械6缸柴油发动机、仪表、检测面板、水箱、油箱、电瓶</w:t>
            </w:r>
            <w:r>
              <w:rPr>
                <w:rFonts w:hint="eastAsia" w:ascii="宋体" w:hAnsi="宋体"/>
                <w:color w:val="auto"/>
              </w:rPr>
              <w:br w:type="textWrapping"/>
            </w:r>
            <w:r>
              <w:rPr>
                <w:rFonts w:hint="eastAsia" w:ascii="宋体" w:hAnsi="宋体"/>
                <w:color w:val="auto"/>
              </w:rPr>
              <w:t>二、产品技术参数与功能：</w:t>
            </w:r>
            <w:r>
              <w:rPr>
                <w:rFonts w:hint="eastAsia" w:ascii="宋体" w:hAnsi="宋体"/>
                <w:color w:val="auto"/>
              </w:rPr>
              <w:br w:type="textWrapping"/>
            </w:r>
            <w:r>
              <w:rPr>
                <w:rFonts w:hint="eastAsia" w:ascii="宋体" w:hAnsi="宋体"/>
                <w:color w:val="auto"/>
              </w:rPr>
              <w:t>1、运行架：采用挖掘机6缸柴油发动机实物进行展示，</w:t>
            </w:r>
            <w:r>
              <w:rPr>
                <w:rFonts w:hint="eastAsia" w:ascii="宋体" w:hAnsi="宋体"/>
                <w:color w:val="auto"/>
              </w:rPr>
              <w:br w:type="textWrapping"/>
            </w:r>
            <w:r>
              <w:rPr>
                <w:rFonts w:hint="eastAsia" w:ascii="宋体" w:hAnsi="宋体"/>
                <w:color w:val="auto"/>
              </w:rPr>
              <w:t>2、用于检测发动机拆装大修后的各种性能。</w:t>
            </w:r>
            <w:r>
              <w:rPr>
                <w:rFonts w:hint="eastAsia" w:ascii="宋体" w:hAnsi="宋体"/>
                <w:color w:val="auto"/>
              </w:rPr>
              <w:br w:type="textWrapping"/>
            </w:r>
            <w:r>
              <w:rPr>
                <w:rFonts w:hint="eastAsia" w:ascii="宋体" w:hAnsi="宋体"/>
                <w:color w:val="auto"/>
              </w:rPr>
              <w:t>3、功能演示台，面板有与实物一致3D彩印工作图，与实验台架实现同步教学，图永不退色，具有防火、防水、防潮、耐腐蚀、耐磨的功能，经久耐用。</w:t>
            </w:r>
            <w:r>
              <w:rPr>
                <w:rFonts w:hint="eastAsia" w:ascii="宋体" w:hAnsi="宋体"/>
                <w:color w:val="auto"/>
              </w:rPr>
              <w:br w:type="textWrapping"/>
            </w:r>
            <w:r>
              <w:rPr>
                <w:rFonts w:hint="eastAsia" w:ascii="宋体" w:hAnsi="宋体"/>
                <w:color w:val="auto"/>
              </w:rPr>
              <w:t>★4、功能演示：按上运行架即可着车。</w:t>
            </w:r>
            <w:r>
              <w:rPr>
                <w:rFonts w:hint="eastAsia" w:ascii="宋体" w:hAnsi="宋体"/>
                <w:color w:val="auto"/>
              </w:rPr>
              <w:br w:type="textWrapping"/>
            </w:r>
            <w:r>
              <w:rPr>
                <w:rFonts w:hint="eastAsia" w:ascii="宋体" w:hAnsi="宋体"/>
                <w:color w:val="auto"/>
              </w:rPr>
              <w:t xml:space="preserve">5、台架尺寸：125cm*185cm*180cm，重量：500公斤以上，面板：铝金属，印刷：3D彩色印刷。  </w:t>
            </w:r>
          </w:p>
          <w:p>
            <w:pPr>
              <w:rPr>
                <w:rFonts w:ascii="宋体" w:hAnsi="宋体"/>
                <w:color w:val="auto"/>
              </w:rPr>
            </w:pPr>
            <w:r>
              <w:rPr>
                <w:rFonts w:hint="eastAsia" w:ascii="宋体" w:hAnsi="宋体"/>
                <w:color w:val="auto"/>
              </w:rPr>
              <w:t>三、生产工艺：</w:t>
            </w:r>
            <w:r>
              <w:rPr>
                <w:rFonts w:hint="eastAsia" w:ascii="宋体" w:hAnsi="宋体"/>
                <w:color w:val="auto"/>
              </w:rPr>
              <w:br w:type="textWrapping"/>
            </w:r>
            <w:r>
              <w:rPr>
                <w:rFonts w:hint="eastAsia" w:ascii="宋体" w:hAnsi="宋体"/>
                <w:color w:val="auto"/>
              </w:rPr>
              <w:t>1、打磨工艺：表面光滑；台架任何地方不能有焊点；台架任何地方都不准出现割手现象；</w:t>
            </w:r>
            <w:r>
              <w:rPr>
                <w:rFonts w:hint="eastAsia" w:ascii="宋体" w:hAnsi="宋体"/>
                <w:color w:val="auto"/>
              </w:rPr>
              <w:br w:type="textWrapping"/>
            </w:r>
            <w:r>
              <w:rPr>
                <w:rFonts w:hint="eastAsia" w:ascii="宋体" w:hAnsi="宋体"/>
                <w:color w:val="auto"/>
              </w:rPr>
              <w:t>2、铝合金金属面板制做工艺：面板上镀有进口光膜,四周镶边处理。</w:t>
            </w:r>
          </w:p>
          <w:p>
            <w:pPr>
              <w:rPr>
                <w:rFonts w:ascii="宋体" w:hAnsi="宋体"/>
                <w:color w:val="auto"/>
                <w:szCs w:val="21"/>
              </w:rPr>
            </w:pPr>
            <w:r>
              <w:rPr>
                <w:rFonts w:hint="eastAsia" w:ascii="宋体" w:hAnsi="宋体"/>
                <w:color w:val="auto"/>
              </w:rPr>
              <w:t>★四、发动机排放符合国家现行排放标准。</w:t>
            </w:r>
          </w:p>
        </w:tc>
      </w:tr>
      <w:tr>
        <w:tblPrEx>
          <w:tblLayout w:type="fixed"/>
          <w:tblCellMar>
            <w:top w:w="0" w:type="dxa"/>
            <w:left w:w="108" w:type="dxa"/>
            <w:bottom w:w="0" w:type="dxa"/>
            <w:right w:w="108" w:type="dxa"/>
          </w:tblCellMar>
        </w:tblPrEx>
        <w:trPr>
          <w:trHeight w:val="52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拆装维修工作台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张</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1、工作宽*长*高CM：100*150*120                                                                         </w:t>
            </w:r>
            <w:r>
              <w:rPr>
                <w:rFonts w:hint="eastAsia" w:ascii="宋体" w:hAnsi="宋体"/>
                <w:color w:val="auto"/>
              </w:rPr>
              <w:br w:type="textWrapping"/>
            </w:r>
            <w:r>
              <w:rPr>
                <w:rFonts w:hint="eastAsia" w:ascii="宋体" w:hAnsi="宋体"/>
                <w:color w:val="auto"/>
              </w:rPr>
              <w:t xml:space="preserve">2、载重：300—500kg                                                                                    </w:t>
            </w:r>
            <w:r>
              <w:rPr>
                <w:rFonts w:hint="eastAsia" w:ascii="宋体" w:hAnsi="宋体"/>
                <w:color w:val="auto"/>
              </w:rPr>
              <w:br w:type="textWrapping"/>
            </w:r>
            <w:r>
              <w:rPr>
                <w:rFonts w:hint="eastAsia" w:ascii="宋体" w:hAnsi="宋体"/>
                <w:color w:val="auto"/>
              </w:rPr>
              <w:t xml:space="preserve">3、材料：钢板                                                                                       </w:t>
            </w:r>
            <w:r>
              <w:rPr>
                <w:rFonts w:hint="eastAsia" w:ascii="宋体" w:hAnsi="宋体"/>
                <w:color w:val="auto"/>
              </w:rPr>
              <w:br w:type="textWrapping"/>
            </w:r>
            <w:r>
              <w:rPr>
                <w:rFonts w:hint="eastAsia" w:ascii="宋体" w:hAnsi="宋体"/>
                <w:color w:val="auto"/>
              </w:rPr>
              <w:t xml:space="preserve">4、自重：20—23kg                                                                                  </w:t>
            </w:r>
            <w:r>
              <w:rPr>
                <w:rFonts w:hint="eastAsia" w:ascii="宋体" w:hAnsi="宋体"/>
                <w:color w:val="auto"/>
              </w:rPr>
              <w:br w:type="textWrapping"/>
            </w:r>
            <w:r>
              <w:rPr>
                <w:rFonts w:hint="eastAsia" w:ascii="宋体" w:hAnsi="宋体"/>
                <w:color w:val="auto"/>
              </w:rPr>
              <w:t>5、支撑：带轮并能锁止</w:t>
            </w:r>
            <w:r>
              <w:rPr>
                <w:rFonts w:hint="eastAsia" w:ascii="宋体" w:hAnsi="宋体"/>
                <w:color w:val="auto"/>
              </w:rPr>
              <w:br w:type="textWrapping"/>
            </w:r>
            <w:r>
              <w:rPr>
                <w:rFonts w:hint="eastAsia" w:ascii="宋体" w:hAnsi="宋体"/>
                <w:color w:val="auto"/>
              </w:rPr>
              <w:t>6、 结构：双层，下层带油盘，距地高度30cm ，顶层带橡胶垫 长×宽×高：1300mm×800mm×800mm。</w:t>
            </w:r>
          </w:p>
        </w:tc>
      </w:tr>
      <w:tr>
        <w:tblPrEx>
          <w:tblLayout w:type="fixed"/>
          <w:tblCellMar>
            <w:top w:w="0" w:type="dxa"/>
            <w:left w:w="108" w:type="dxa"/>
            <w:bottom w:w="0" w:type="dxa"/>
            <w:right w:w="108" w:type="dxa"/>
          </w:tblCellMar>
        </w:tblPrEx>
        <w:trPr>
          <w:trHeight w:val="24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ind w:right="110"/>
              <w:jc w:val="center"/>
              <w:rPr>
                <w:rFonts w:ascii="宋体" w:hAnsi="宋体"/>
                <w:color w:val="auto"/>
                <w:szCs w:val="21"/>
              </w:rPr>
            </w:pPr>
            <w:r>
              <w:rPr>
                <w:rFonts w:hint="eastAsia" w:ascii="宋体" w:hAnsi="宋体"/>
                <w:color w:val="auto"/>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 xml:space="preserve">指针式扭力扳手 </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1、头部/杆身采用40CR材料，更坚固；杆身双层镀镍，更美观；软性手柄，更舒适;</w:t>
            </w:r>
            <w:r>
              <w:rPr>
                <w:rFonts w:hint="eastAsia" w:ascii="宋体" w:hAnsi="宋体"/>
                <w:color w:val="auto"/>
              </w:rPr>
              <w:br w:type="textWrapping"/>
            </w:r>
            <w:r>
              <w:rPr>
                <w:rFonts w:hint="eastAsia" w:ascii="宋体" w:hAnsi="宋体"/>
                <w:color w:val="auto"/>
              </w:rPr>
              <w:t>2、最大扭力：300NM。</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汽车维修综合组套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1、120件综合性组套内含：1、10件6.3MM系列6角英制套筒(5/32″,3/16″,7/32″,1/4″,9/32″,5/16″,11/32″,3/8″,7/16″,1/2)10件</w:t>
            </w:r>
          </w:p>
          <w:p>
            <w:pPr>
              <w:jc w:val="left"/>
              <w:rPr>
                <w:rFonts w:ascii="宋体" w:hAnsi="宋体"/>
                <w:color w:val="auto"/>
              </w:rPr>
            </w:pPr>
            <w:r>
              <w:rPr>
                <w:rFonts w:hint="eastAsia" w:ascii="宋体" w:hAnsi="宋体"/>
                <w:color w:val="auto"/>
              </w:rPr>
              <w:t>2、6.3MM系列6角公制套筒(4,5,6,7,8,9,10,11,12,13MM)</w:t>
            </w:r>
          </w:p>
          <w:p>
            <w:pPr>
              <w:jc w:val="left"/>
              <w:rPr>
                <w:rFonts w:ascii="宋体" w:hAnsi="宋体"/>
                <w:color w:val="auto"/>
              </w:rPr>
            </w:pPr>
            <w:r>
              <w:rPr>
                <w:rFonts w:hint="eastAsia" w:ascii="宋体" w:hAnsi="宋体"/>
                <w:color w:val="auto"/>
              </w:rPr>
              <w:t>3、6件6.3MM系列6角公制长套筒(4,5,6,7,8,9MM)</w:t>
            </w:r>
          </w:p>
          <w:p>
            <w:pPr>
              <w:jc w:val="left"/>
              <w:rPr>
                <w:rFonts w:ascii="宋体" w:hAnsi="宋体"/>
                <w:color w:val="auto"/>
              </w:rPr>
            </w:pPr>
            <w:r>
              <w:rPr>
                <w:rFonts w:hint="eastAsia" w:ascii="宋体" w:hAnsi="宋体"/>
                <w:color w:val="auto"/>
              </w:rPr>
              <w:t>4、3件10MM系列十字型旋具套筒(#1,#2,#3)</w:t>
            </w:r>
          </w:p>
          <w:p>
            <w:pPr>
              <w:jc w:val="left"/>
              <w:rPr>
                <w:rFonts w:ascii="宋体" w:hAnsi="宋体"/>
                <w:color w:val="auto"/>
              </w:rPr>
            </w:pPr>
            <w:r>
              <w:rPr>
                <w:rFonts w:hint="eastAsia" w:ascii="宋体" w:hAnsi="宋体"/>
                <w:color w:val="auto"/>
              </w:rPr>
              <w:t>5、9件10MM系列6角英制套筒(3/8″,7/16″,1/2″,9/16″,5/8″,11/16″,3/4″,13/16″,7/8″)</w:t>
            </w:r>
          </w:p>
          <w:p>
            <w:pPr>
              <w:jc w:val="left"/>
              <w:rPr>
                <w:rFonts w:ascii="宋体" w:hAnsi="宋体"/>
                <w:color w:val="auto"/>
              </w:rPr>
            </w:pPr>
            <w:r>
              <w:rPr>
                <w:rFonts w:hint="eastAsia" w:ascii="宋体" w:hAnsi="宋体"/>
                <w:color w:val="auto"/>
              </w:rPr>
              <w:t>6、6件10MM系列6角公制长套筒(10,11,12,13,14,15MM)</w:t>
            </w:r>
          </w:p>
          <w:p>
            <w:pPr>
              <w:jc w:val="left"/>
              <w:rPr>
                <w:rFonts w:ascii="宋体" w:hAnsi="宋体"/>
                <w:color w:val="auto"/>
              </w:rPr>
            </w:pPr>
            <w:r>
              <w:rPr>
                <w:rFonts w:hint="eastAsia" w:ascii="宋体" w:hAnsi="宋体"/>
                <w:color w:val="auto"/>
              </w:rPr>
              <w:t>7、2件10MM系列锁定接杆(3″,6″)</w:t>
            </w:r>
          </w:p>
          <w:p>
            <w:pPr>
              <w:jc w:val="left"/>
              <w:rPr>
                <w:rFonts w:ascii="宋体" w:hAnsi="宋体"/>
                <w:color w:val="auto"/>
              </w:rPr>
            </w:pPr>
            <w:r>
              <w:rPr>
                <w:rFonts w:hint="eastAsia" w:ascii="宋体" w:hAnsi="宋体"/>
                <w:color w:val="auto"/>
              </w:rPr>
              <w:t>8、2件10MM系列火花塞套筒(16,21MM)</w:t>
            </w:r>
          </w:p>
          <w:p>
            <w:pPr>
              <w:jc w:val="left"/>
              <w:rPr>
                <w:rFonts w:ascii="宋体" w:hAnsi="宋体"/>
                <w:color w:val="auto"/>
              </w:rPr>
            </w:pPr>
            <w:r>
              <w:rPr>
                <w:rFonts w:hint="eastAsia" w:ascii="宋体" w:hAnsi="宋体"/>
                <w:color w:val="auto"/>
              </w:rPr>
              <w:t>9、6件12.5MM系列6角公制长套筒(10,12,13,14,17,19MM)</w:t>
            </w:r>
          </w:p>
          <w:p>
            <w:pPr>
              <w:jc w:val="left"/>
              <w:rPr>
                <w:rFonts w:ascii="宋体" w:hAnsi="宋体"/>
                <w:color w:val="auto"/>
              </w:rPr>
            </w:pPr>
            <w:r>
              <w:rPr>
                <w:rFonts w:hint="eastAsia" w:ascii="宋体" w:hAnsi="宋体"/>
                <w:color w:val="auto"/>
              </w:rPr>
              <w:t>10、8件10MM系列花型套筒(E8,10,11,12,14,16,18,20)</w:t>
            </w:r>
          </w:p>
          <w:p>
            <w:pPr>
              <w:jc w:val="left"/>
              <w:rPr>
                <w:rFonts w:ascii="宋体" w:hAnsi="宋体"/>
                <w:color w:val="auto"/>
              </w:rPr>
            </w:pPr>
            <w:r>
              <w:rPr>
                <w:rFonts w:hint="eastAsia" w:ascii="宋体" w:hAnsi="宋体"/>
                <w:color w:val="auto"/>
              </w:rPr>
              <w:t>11、11件10MM系列6收到公制套筒(9,10,11,12,13,14,15,16,17,18,19MM)</w:t>
            </w:r>
          </w:p>
          <w:p>
            <w:pPr>
              <w:jc w:val="left"/>
              <w:rPr>
                <w:rFonts w:ascii="宋体" w:hAnsi="宋体"/>
                <w:color w:val="auto"/>
              </w:rPr>
            </w:pPr>
            <w:r>
              <w:rPr>
                <w:rFonts w:hint="eastAsia" w:ascii="宋体" w:hAnsi="宋体"/>
                <w:color w:val="auto"/>
              </w:rPr>
              <w:t>12、3件10MM系列一字型旋具套筒(4.0,5.5,6.5MM)</w:t>
            </w:r>
          </w:p>
          <w:p>
            <w:pPr>
              <w:jc w:val="left"/>
              <w:rPr>
                <w:rFonts w:ascii="宋体" w:hAnsi="宋体"/>
                <w:color w:val="auto"/>
              </w:rPr>
            </w:pPr>
            <w:r>
              <w:rPr>
                <w:rFonts w:hint="eastAsia" w:ascii="宋体" w:hAnsi="宋体"/>
                <w:color w:val="auto"/>
              </w:rPr>
              <w:t>13、4件10MM系列50MM长中孔花型旋具套筒(T-45,50,55,60)</w:t>
            </w:r>
          </w:p>
          <w:p>
            <w:pPr>
              <w:jc w:val="left"/>
              <w:rPr>
                <w:rFonts w:ascii="宋体" w:hAnsi="宋体"/>
                <w:color w:val="auto"/>
              </w:rPr>
            </w:pPr>
            <w:r>
              <w:rPr>
                <w:rFonts w:hint="eastAsia" w:ascii="宋体" w:hAnsi="宋体"/>
                <w:color w:val="auto"/>
              </w:rPr>
              <w:t>14、4件12.5MM系列6角公制风动套筒(17,19,21,23MM)</w:t>
            </w:r>
          </w:p>
          <w:p>
            <w:pPr>
              <w:jc w:val="left"/>
              <w:rPr>
                <w:rFonts w:ascii="宋体" w:hAnsi="宋体"/>
                <w:color w:val="auto"/>
              </w:rPr>
            </w:pPr>
            <w:r>
              <w:rPr>
                <w:rFonts w:hint="eastAsia" w:ascii="宋体" w:hAnsi="宋体"/>
                <w:color w:val="auto"/>
              </w:rPr>
              <w:t>15、4件12.5MM系列12角英制套筒(15/16″,1″,1-1/16″,1-1/4″)</w:t>
            </w:r>
          </w:p>
          <w:p>
            <w:pPr>
              <w:jc w:val="left"/>
              <w:rPr>
                <w:rFonts w:ascii="宋体" w:hAnsi="宋体"/>
                <w:color w:val="auto"/>
              </w:rPr>
            </w:pPr>
            <w:r>
              <w:rPr>
                <w:rFonts w:hint="eastAsia" w:ascii="宋体" w:hAnsi="宋体"/>
                <w:color w:val="auto"/>
              </w:rPr>
              <w:t>16、7件12.5MM系列12角公制套筒(20,21,22,24,27,30,32MM)</w:t>
            </w:r>
          </w:p>
          <w:p>
            <w:pPr>
              <w:jc w:val="left"/>
              <w:rPr>
                <w:rFonts w:ascii="宋体" w:hAnsi="宋体"/>
                <w:color w:val="auto"/>
              </w:rPr>
            </w:pPr>
            <w:r>
              <w:rPr>
                <w:rFonts w:hint="eastAsia" w:ascii="宋体" w:hAnsi="宋体"/>
                <w:color w:val="auto"/>
              </w:rPr>
              <w:t>17、2件12.5MM系列转向接杆(5″,10″)</w:t>
            </w:r>
          </w:p>
          <w:p>
            <w:pPr>
              <w:jc w:val="left"/>
              <w:rPr>
                <w:rFonts w:ascii="宋体" w:hAnsi="宋体"/>
                <w:color w:val="auto"/>
              </w:rPr>
            </w:pPr>
            <w:r>
              <w:rPr>
                <w:rFonts w:hint="eastAsia" w:ascii="宋体" w:hAnsi="宋体"/>
                <w:color w:val="auto"/>
              </w:rPr>
              <w:t>18、3件10MM系列花型旋具套筒(T-20,30,40)</w:t>
            </w:r>
          </w:p>
          <w:p>
            <w:pPr>
              <w:jc w:val="left"/>
              <w:rPr>
                <w:rFonts w:ascii="宋体" w:hAnsi="宋体"/>
                <w:color w:val="auto"/>
              </w:rPr>
            </w:pPr>
            <w:r>
              <w:rPr>
                <w:rFonts w:hint="eastAsia" w:ascii="宋体" w:hAnsi="宋体"/>
                <w:color w:val="auto"/>
              </w:rPr>
              <w:t>19、6件10MM系列六角旋具套筒(3,4,5,6,8,10MM)</w:t>
            </w:r>
          </w:p>
          <w:p>
            <w:pPr>
              <w:jc w:val="left"/>
              <w:rPr>
                <w:rFonts w:ascii="宋体" w:hAnsi="宋体"/>
                <w:color w:val="auto"/>
              </w:rPr>
            </w:pPr>
            <w:r>
              <w:rPr>
                <w:rFonts w:hint="eastAsia" w:ascii="宋体" w:hAnsi="宋体"/>
                <w:color w:val="auto"/>
              </w:rPr>
              <w:t>20、3件10MM系列十字型旋具套筒(#1,#2,#3)</w:t>
            </w:r>
          </w:p>
          <w:p>
            <w:pPr>
              <w:jc w:val="left"/>
              <w:rPr>
                <w:rFonts w:ascii="宋体" w:hAnsi="宋体"/>
                <w:color w:val="auto"/>
              </w:rPr>
            </w:pPr>
            <w:r>
              <w:rPr>
                <w:rFonts w:hint="eastAsia" w:ascii="宋体" w:hAnsi="宋体"/>
                <w:color w:val="auto"/>
              </w:rPr>
              <w:t>21、12件公制全抛光两用扳手(8,9,10,11,12,13,14,15,16,17,18,19MM)</w:t>
            </w:r>
          </w:p>
          <w:p>
            <w:pPr>
              <w:jc w:val="left"/>
              <w:rPr>
                <w:rFonts w:ascii="宋体" w:hAnsi="宋体"/>
                <w:color w:val="auto"/>
              </w:rPr>
            </w:pPr>
            <w:r>
              <w:rPr>
                <w:rFonts w:hint="eastAsia" w:ascii="宋体" w:hAnsi="宋体"/>
                <w:color w:val="auto"/>
              </w:rPr>
              <w:t>22、3件公制全抛光双梅花棘轮扳手(8*10,12*13,17*19MM)</w:t>
            </w:r>
          </w:p>
          <w:p>
            <w:pPr>
              <w:jc w:val="left"/>
              <w:rPr>
                <w:rFonts w:ascii="宋体" w:hAnsi="宋体"/>
                <w:color w:val="auto"/>
              </w:rPr>
            </w:pPr>
            <w:r>
              <w:rPr>
                <w:rFonts w:hint="eastAsia" w:ascii="宋体" w:hAnsi="宋体"/>
                <w:color w:val="auto"/>
              </w:rPr>
              <w:t>23、7件6.3MM系列25MM长中孔花型旋具头(T-10,15,20,25,27,30,40)</w:t>
            </w:r>
          </w:p>
          <w:p>
            <w:pPr>
              <w:jc w:val="left"/>
              <w:rPr>
                <w:rFonts w:ascii="宋体" w:hAnsi="宋体"/>
                <w:color w:val="auto"/>
              </w:rPr>
            </w:pPr>
            <w:r>
              <w:rPr>
                <w:rFonts w:hint="eastAsia" w:ascii="宋体" w:hAnsi="宋体"/>
                <w:color w:val="auto"/>
              </w:rPr>
              <w:t>24、12件公制长内六角扳手(1,5,2.0,2.5,3.0,4,5,6,7,8,10MM)</w:t>
            </w:r>
          </w:p>
          <w:p>
            <w:pPr>
              <w:jc w:val="left"/>
              <w:rPr>
                <w:rFonts w:ascii="宋体" w:hAnsi="宋体"/>
                <w:color w:val="auto"/>
              </w:rPr>
            </w:pPr>
            <w:r>
              <w:rPr>
                <w:rFonts w:hint="eastAsia" w:ascii="宋体" w:hAnsi="宋体"/>
                <w:color w:val="auto"/>
              </w:rPr>
              <w:t>25、1件6.3MM系列专业快速脱落棘轮扳手</w:t>
            </w:r>
          </w:p>
          <w:p>
            <w:pPr>
              <w:jc w:val="left"/>
              <w:rPr>
                <w:rFonts w:ascii="宋体" w:hAnsi="宋体"/>
                <w:color w:val="auto"/>
              </w:rPr>
            </w:pPr>
            <w:r>
              <w:rPr>
                <w:rFonts w:hint="eastAsia" w:ascii="宋体" w:hAnsi="宋体"/>
                <w:color w:val="auto"/>
              </w:rPr>
              <w:t>26、1件6.3MM系列转向接杆(4″)</w:t>
            </w:r>
          </w:p>
          <w:p>
            <w:pPr>
              <w:jc w:val="left"/>
              <w:rPr>
                <w:rFonts w:ascii="宋体" w:hAnsi="宋体"/>
                <w:color w:val="auto"/>
              </w:rPr>
            </w:pPr>
            <w:r>
              <w:rPr>
                <w:rFonts w:hint="eastAsia" w:ascii="宋体" w:hAnsi="宋体"/>
                <w:color w:val="auto"/>
              </w:rPr>
              <w:t>27、1件6.3MM系列旋柄</w:t>
            </w:r>
          </w:p>
          <w:p>
            <w:pPr>
              <w:jc w:val="left"/>
              <w:rPr>
                <w:rFonts w:ascii="宋体" w:hAnsi="宋体"/>
                <w:color w:val="auto"/>
              </w:rPr>
            </w:pPr>
            <w:r>
              <w:rPr>
                <w:rFonts w:hint="eastAsia" w:ascii="宋体" w:hAnsi="宋体"/>
                <w:color w:val="auto"/>
              </w:rPr>
              <w:t>28、1件6.3MM系列万向接头</w:t>
            </w:r>
          </w:p>
          <w:p>
            <w:pPr>
              <w:jc w:val="left"/>
              <w:rPr>
                <w:rFonts w:ascii="宋体" w:hAnsi="宋体"/>
                <w:color w:val="auto"/>
              </w:rPr>
            </w:pPr>
            <w:r>
              <w:rPr>
                <w:rFonts w:hint="eastAsia" w:ascii="宋体" w:hAnsi="宋体"/>
                <w:color w:val="auto"/>
              </w:rPr>
              <w:t>29、1件6.3MM系列旋具头接头</w:t>
            </w:r>
          </w:p>
          <w:p>
            <w:pPr>
              <w:jc w:val="left"/>
              <w:rPr>
                <w:rFonts w:ascii="宋体" w:hAnsi="宋体"/>
                <w:color w:val="auto"/>
              </w:rPr>
            </w:pPr>
            <w:r>
              <w:rPr>
                <w:rFonts w:hint="eastAsia" w:ascii="宋体" w:hAnsi="宋体"/>
                <w:color w:val="auto"/>
              </w:rPr>
              <w:t>30、1件10MM系列专业快速脱落棘轮扳手</w:t>
            </w:r>
          </w:p>
          <w:p>
            <w:pPr>
              <w:jc w:val="left"/>
              <w:rPr>
                <w:rFonts w:ascii="宋体" w:hAnsi="宋体"/>
                <w:color w:val="auto"/>
              </w:rPr>
            </w:pPr>
            <w:r>
              <w:rPr>
                <w:rFonts w:hint="eastAsia" w:ascii="宋体" w:hAnsi="宋体"/>
                <w:color w:val="auto"/>
              </w:rPr>
              <w:t>31、1件10MM系列万向接头</w:t>
            </w:r>
          </w:p>
          <w:p>
            <w:pPr>
              <w:jc w:val="left"/>
              <w:rPr>
                <w:rFonts w:ascii="宋体" w:hAnsi="宋体"/>
                <w:color w:val="auto"/>
              </w:rPr>
            </w:pPr>
            <w:r>
              <w:rPr>
                <w:rFonts w:hint="eastAsia" w:ascii="宋体" w:hAnsi="宋体"/>
                <w:color w:val="auto"/>
              </w:rPr>
              <w:t>32、1件12.5MM系列专业快速脱落棘轮扳手</w:t>
            </w:r>
          </w:p>
          <w:p>
            <w:pPr>
              <w:jc w:val="left"/>
              <w:rPr>
                <w:rFonts w:ascii="宋体" w:hAnsi="宋体"/>
                <w:color w:val="auto"/>
                <w:szCs w:val="21"/>
              </w:rPr>
            </w:pPr>
            <w:r>
              <w:rPr>
                <w:rFonts w:hint="eastAsia" w:ascii="宋体" w:hAnsi="宋体"/>
                <w:color w:val="auto"/>
              </w:rPr>
              <w:t>33、1件12.5MM系列万向接头</w:t>
            </w:r>
          </w:p>
        </w:tc>
      </w:tr>
      <w:tr>
        <w:tblPrEx>
          <w:tblLayout w:type="fixed"/>
          <w:tblCellMar>
            <w:top w:w="0" w:type="dxa"/>
            <w:left w:w="108" w:type="dxa"/>
            <w:bottom w:w="0" w:type="dxa"/>
            <w:right w:w="108" w:type="dxa"/>
          </w:tblCellMar>
        </w:tblPrEx>
        <w:trPr>
          <w:trHeight w:val="24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发动机维修测量常用量具</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1、百分表及表架要求：1把，技术参数：测量范围(mm)：0-10 分度值(mm)：0.01。带磁力表架822，工作时表架座可水平或垂直吸附在钢铁上。</w:t>
            </w:r>
            <w:r>
              <w:rPr>
                <w:rFonts w:hint="eastAsia" w:ascii="宋体" w:hAnsi="宋体"/>
                <w:color w:val="auto"/>
              </w:rPr>
              <w:br w:type="textWrapping"/>
            </w:r>
            <w:r>
              <w:rPr>
                <w:rFonts w:hint="eastAsia" w:ascii="宋体" w:hAnsi="宋体"/>
                <w:color w:val="auto"/>
              </w:rPr>
              <w:t>2、量缸表(内径百分表) 要求：1把，技术参数：测量范围(mm)：50-160 分度值(mm)：0.01 测量深度(mm)：200。</w:t>
            </w:r>
            <w:r>
              <w:rPr>
                <w:rFonts w:hint="eastAsia" w:ascii="宋体" w:hAnsi="宋体"/>
                <w:color w:val="auto"/>
              </w:rPr>
              <w:br w:type="textWrapping"/>
            </w:r>
            <w:r>
              <w:rPr>
                <w:rFonts w:hint="eastAsia" w:ascii="宋体" w:hAnsi="宋体"/>
                <w:color w:val="auto"/>
              </w:rPr>
              <w:t>3、外径千分尺要求：1套，技术参数：测量范围(mm)：25-50 50－75 75－100 100-125读数值(mm)：0.01。</w:t>
            </w:r>
            <w:r>
              <w:rPr>
                <w:rFonts w:hint="eastAsia" w:ascii="宋体" w:hAnsi="宋体"/>
                <w:color w:val="auto"/>
              </w:rPr>
              <w:br w:type="textWrapping"/>
            </w:r>
            <w:r>
              <w:rPr>
                <w:rFonts w:hint="eastAsia" w:ascii="宋体" w:hAnsi="宋体"/>
                <w:color w:val="auto"/>
              </w:rPr>
              <w:t>4、游标卡尺要求：1套，技术参数：测量范围(mm)：0-125 读数值(mm)：0.02。</w:t>
            </w:r>
            <w:r>
              <w:rPr>
                <w:rFonts w:hint="eastAsia" w:ascii="宋体" w:hAnsi="宋体"/>
                <w:color w:val="auto"/>
              </w:rPr>
              <w:br w:type="textWrapping"/>
            </w:r>
            <w:r>
              <w:rPr>
                <w:rFonts w:hint="eastAsia" w:ascii="宋体" w:hAnsi="宋体"/>
                <w:color w:val="auto"/>
              </w:rPr>
              <w:t>5、测厚规要求：1套，技术参数：测量范围(mm)：0-10 分度值(mm)：0.01 测量跨度(mm)：60。</w:t>
            </w:r>
            <w:r>
              <w:rPr>
                <w:rFonts w:hint="eastAsia" w:ascii="宋体" w:hAnsi="宋体"/>
                <w:color w:val="auto"/>
              </w:rPr>
              <w:br w:type="textWrapping"/>
            </w:r>
            <w:r>
              <w:rPr>
                <w:rFonts w:hint="eastAsia" w:ascii="宋体" w:hAnsi="宋体"/>
                <w:color w:val="auto"/>
              </w:rPr>
              <w:t>6、塞尺要求：1把，尺带4"长 ．公英制对照 ．规格：（0.02，0.03，0.04，0.05，0.06，0.07，0.08，0.09，0.10，0.13，0.15，0.18，0.20，0.23，0.25，0.28，0.30，0.33，0.38，0.40，0.45，0.50，0.55，0.60，0.63，0.65，0.70，0.75，0.80，0.85，0.90，1.00MM）。</w:t>
            </w:r>
            <w:r>
              <w:rPr>
                <w:rFonts w:hint="eastAsia" w:ascii="宋体" w:hAnsi="宋体"/>
                <w:color w:val="auto"/>
              </w:rPr>
              <w:br w:type="textWrapping"/>
            </w:r>
            <w:r>
              <w:rPr>
                <w:rFonts w:hint="eastAsia" w:ascii="宋体" w:hAnsi="宋体"/>
                <w:color w:val="auto"/>
              </w:rPr>
              <w:t>7、铝柄钢角尺要求：1把，采用不锈钢材料制造。</w:t>
            </w:r>
            <w:r>
              <w:rPr>
                <w:rFonts w:hint="eastAsia" w:ascii="宋体" w:hAnsi="宋体"/>
                <w:color w:val="auto"/>
              </w:rPr>
              <w:br w:type="textWrapping"/>
            </w:r>
            <w:r>
              <w:rPr>
                <w:rFonts w:hint="eastAsia" w:ascii="宋体" w:hAnsi="宋体"/>
                <w:color w:val="auto"/>
              </w:rPr>
              <w:t>8、 钢直尺要求：1把,1000MM或以上，采用不锈钢材料制造。</w:t>
            </w:r>
          </w:p>
        </w:tc>
      </w:tr>
      <w:tr>
        <w:tblPrEx>
          <w:tblLayout w:type="fixed"/>
          <w:tblCellMar>
            <w:top w:w="0" w:type="dxa"/>
            <w:left w:w="108" w:type="dxa"/>
            <w:bottom w:w="0" w:type="dxa"/>
            <w:right w:w="108" w:type="dxa"/>
          </w:tblCellMar>
        </w:tblPrEx>
        <w:trPr>
          <w:trHeight w:val="55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活塞环压缩器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规格：53-175mm，3寸</w:t>
            </w:r>
          </w:p>
        </w:tc>
      </w:tr>
      <w:tr>
        <w:tblPrEx>
          <w:tblLayout w:type="fixed"/>
          <w:tblCellMar>
            <w:top w:w="0" w:type="dxa"/>
            <w:left w:w="108" w:type="dxa"/>
            <w:bottom w:w="0" w:type="dxa"/>
            <w:right w:w="108" w:type="dxa"/>
          </w:tblCellMar>
        </w:tblPrEx>
        <w:trPr>
          <w:trHeight w:val="69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气门拆装钳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用于拆装气门弹簧弓形结构确保气门的同轴度接头尺寸：16，19，25，30mm,压缩弹簧长度：70，110，120mm</w:t>
            </w:r>
          </w:p>
        </w:tc>
      </w:tr>
      <w:tr>
        <w:tblPrEx>
          <w:tblLayout w:type="fixed"/>
          <w:tblCellMar>
            <w:top w:w="0" w:type="dxa"/>
            <w:left w:w="108" w:type="dxa"/>
            <w:bottom w:w="0" w:type="dxa"/>
            <w:right w:w="108" w:type="dxa"/>
          </w:tblCellMar>
        </w:tblPrEx>
        <w:trPr>
          <w:trHeight w:val="70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气动气门研磨机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color w:val="auto"/>
              </w:rPr>
              <w:t xml:space="preserve">气门最大重量2.5-5 kg </w:t>
            </w:r>
            <w:r>
              <w:rPr>
                <w:rFonts w:hint="eastAsia"/>
                <w:color w:val="auto"/>
              </w:rPr>
              <w:t>，</w:t>
            </w:r>
            <w:r>
              <w:rPr>
                <w:color w:val="auto"/>
              </w:rPr>
              <w:t>工作行程 8-12 mm</w:t>
            </w:r>
            <w:r>
              <w:rPr>
                <w:rFonts w:hint="eastAsia"/>
                <w:color w:val="auto"/>
              </w:rPr>
              <w:t>，</w:t>
            </w:r>
            <w:r>
              <w:rPr>
                <w:color w:val="auto"/>
              </w:rPr>
              <w:t xml:space="preserve">工作气压0.3-0.6 MPa </w:t>
            </w:r>
            <w:r>
              <w:rPr>
                <w:rFonts w:hint="eastAsia"/>
                <w:color w:val="auto"/>
              </w:rPr>
              <w:t>，</w:t>
            </w:r>
            <w:r>
              <w:rPr>
                <w:color w:val="auto"/>
              </w:rPr>
              <w:t xml:space="preserve">工作冲击次数100-1100 </w:t>
            </w:r>
            <w:r>
              <w:rPr>
                <w:rFonts w:hint="eastAsia"/>
                <w:color w:val="auto"/>
              </w:rPr>
              <w:t>，</w:t>
            </w:r>
            <w:r>
              <w:rPr>
                <w:color w:val="auto"/>
              </w:rPr>
              <w:t>次分工作转数10-40 rmin</w:t>
            </w:r>
            <w:r>
              <w:rPr>
                <w:rFonts w:hint="eastAsia"/>
                <w:color w:val="auto"/>
              </w:rPr>
              <w:t>，</w:t>
            </w:r>
            <w:r>
              <w:rPr>
                <w:rFonts w:asciiTheme="minorEastAsia" w:hAnsiTheme="minorEastAsia" w:eastAsiaTheme="minorEastAsia"/>
                <w:color w:val="auto"/>
              </w:rPr>
              <w:t xml:space="preserve">耗气量3 min </w:t>
            </w:r>
            <w:r>
              <w:rPr>
                <w:rFonts w:hint="eastAsia" w:asciiTheme="minorEastAsia" w:hAnsiTheme="minorEastAsia" w:eastAsiaTheme="minorEastAsia"/>
                <w:color w:val="auto"/>
              </w:rPr>
              <w:t>，</w:t>
            </w:r>
            <w:r>
              <w:rPr>
                <w:rFonts w:asciiTheme="minorEastAsia" w:hAnsiTheme="minorEastAsia" w:eastAsiaTheme="minorEastAsia"/>
                <w:color w:val="auto"/>
              </w:rPr>
              <w:t>机器重量2.3 kg</w:t>
            </w:r>
            <w:r>
              <w:rPr>
                <w:rFonts w:hint="eastAsia" w:asciiTheme="minorEastAsia" w:hAnsiTheme="minorEastAsia" w:eastAsiaTheme="minorEastAsia"/>
                <w:color w:val="auto"/>
              </w:rPr>
              <w:t>，</w:t>
            </w:r>
            <w:r>
              <w:rPr>
                <w:rFonts w:asciiTheme="minorEastAsia" w:hAnsiTheme="minorEastAsia" w:eastAsiaTheme="minorEastAsia"/>
                <w:color w:val="auto"/>
              </w:rPr>
              <w:t>外形尺寸265x135x80 mm</w:t>
            </w:r>
          </w:p>
        </w:tc>
      </w:tr>
      <w:tr>
        <w:tblPrEx>
          <w:tblLayout w:type="fixed"/>
          <w:tblCellMar>
            <w:top w:w="0" w:type="dxa"/>
            <w:left w:w="108" w:type="dxa"/>
            <w:bottom w:w="0" w:type="dxa"/>
            <w:right w:w="108" w:type="dxa"/>
          </w:tblCellMar>
        </w:tblPrEx>
        <w:trPr>
          <w:trHeight w:val="55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活塞环拆装钳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50-100mm；用于安全装配，拆卸活塞环。 高级合金钢材质，整体热处理，表面电镀处理。 PVC手柄，握感舒适</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V型铁</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按国家GB4972-85标准制造，一般都成对供应，是一个四棱体，四个工作面上或四个尺寸不同的90度的槽。主要用于轴类零件的检验和划线。150mm*150mm*80mm</w:t>
            </w:r>
          </w:p>
        </w:tc>
      </w:tr>
      <w:tr>
        <w:tblPrEx>
          <w:tblLayout w:type="fixed"/>
          <w:tblCellMar>
            <w:top w:w="0" w:type="dxa"/>
            <w:left w:w="108" w:type="dxa"/>
            <w:bottom w:w="0" w:type="dxa"/>
            <w:right w:w="108" w:type="dxa"/>
          </w:tblCellMar>
        </w:tblPrEx>
        <w:trPr>
          <w:trHeight w:val="57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双头呆扳手10件套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6x7 8x10 9x11 12x14 14x17 17x19 19x22 22x24 24x27 30x32 mm</w:t>
            </w:r>
          </w:p>
        </w:tc>
      </w:tr>
      <w:tr>
        <w:tblPrEx>
          <w:tblLayout w:type="fixed"/>
          <w:tblCellMar>
            <w:top w:w="0" w:type="dxa"/>
            <w:left w:w="108" w:type="dxa"/>
            <w:bottom w:w="0" w:type="dxa"/>
            <w:right w:w="108" w:type="dxa"/>
          </w:tblCellMar>
        </w:tblPrEx>
        <w:trPr>
          <w:trHeight w:val="55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梅花扳手10件套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6x7 8x10 9x11 12x14 14x17 17x19 19x22 22x24 24x27 30x32 mm</w:t>
            </w:r>
          </w:p>
        </w:tc>
      </w:tr>
      <w:tr>
        <w:tblPrEx>
          <w:tblLayout w:type="fixed"/>
          <w:tblCellMar>
            <w:top w:w="0" w:type="dxa"/>
            <w:left w:w="108" w:type="dxa"/>
            <w:bottom w:w="0" w:type="dxa"/>
            <w:right w:w="108" w:type="dxa"/>
          </w:tblCellMar>
        </w:tblPrEx>
        <w:trPr>
          <w:trHeight w:val="61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工具车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单抽屉双开门，顶部配有防滑橡胶垫，耐脏，易清理，底部配有橡胶轮，整体尺寸：630mm*400mm*820mm。</w:t>
            </w:r>
          </w:p>
        </w:tc>
      </w:tr>
      <w:tr>
        <w:tblPrEx>
          <w:tblLayout w:type="fixed"/>
          <w:tblCellMar>
            <w:top w:w="0" w:type="dxa"/>
            <w:left w:w="108" w:type="dxa"/>
            <w:bottom w:w="0" w:type="dxa"/>
            <w:right w:w="108" w:type="dxa"/>
          </w:tblCellMar>
        </w:tblPrEx>
        <w:trPr>
          <w:trHeight w:val="54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零件车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三层设计，立柱厚度1.2 mm，托盘厚度0.8 mm，纯金属制造。</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重型平板推车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1、车板宽*长*高CM：60*100*120                                                                         </w:t>
            </w:r>
            <w:r>
              <w:rPr>
                <w:rFonts w:hint="eastAsia" w:ascii="宋体" w:hAnsi="宋体"/>
                <w:color w:val="auto"/>
              </w:rPr>
              <w:br w:type="textWrapping"/>
            </w:r>
            <w:r>
              <w:rPr>
                <w:rFonts w:hint="eastAsia" w:ascii="宋体" w:hAnsi="宋体"/>
                <w:color w:val="auto"/>
              </w:rPr>
              <w:t xml:space="preserve">2、载重：300—500kg                                                                                    </w:t>
            </w:r>
            <w:r>
              <w:rPr>
                <w:rFonts w:hint="eastAsia" w:ascii="宋体" w:hAnsi="宋体"/>
                <w:color w:val="auto"/>
              </w:rPr>
              <w:br w:type="textWrapping"/>
            </w:r>
            <w:r>
              <w:rPr>
                <w:rFonts w:hint="eastAsia" w:ascii="宋体" w:hAnsi="宋体"/>
                <w:color w:val="auto"/>
              </w:rPr>
              <w:t xml:space="preserve">3、材料：螺纹钢板                                                                                      </w:t>
            </w:r>
            <w:r>
              <w:rPr>
                <w:rFonts w:hint="eastAsia" w:ascii="宋体" w:hAnsi="宋体"/>
                <w:color w:val="auto"/>
              </w:rPr>
              <w:br w:type="textWrapping"/>
            </w:r>
            <w:r>
              <w:rPr>
                <w:rFonts w:hint="eastAsia" w:ascii="宋体" w:hAnsi="宋体"/>
                <w:color w:val="auto"/>
              </w:rPr>
              <w:t xml:space="preserve">4、自重：20—23kg                                                                                  </w:t>
            </w:r>
            <w:r>
              <w:rPr>
                <w:rFonts w:hint="eastAsia" w:ascii="宋体" w:hAnsi="宋体"/>
                <w:color w:val="auto"/>
              </w:rPr>
              <w:br w:type="textWrapping"/>
            </w:r>
            <w:r>
              <w:rPr>
                <w:rFonts w:hint="eastAsia" w:ascii="宋体" w:hAnsi="宋体"/>
                <w:color w:val="auto"/>
              </w:rPr>
              <w:t xml:space="preserve">5、把手：固定把手     </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固定式液压吊机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1、设备宽*长*高CM：60*120*200                                                                          </w:t>
            </w:r>
            <w:r>
              <w:rPr>
                <w:rFonts w:hint="eastAsia" w:ascii="宋体" w:hAnsi="宋体"/>
                <w:color w:val="auto"/>
              </w:rPr>
              <w:br w:type="textWrapping"/>
            </w:r>
            <w:r>
              <w:rPr>
                <w:rFonts w:hint="eastAsia" w:ascii="宋体" w:hAnsi="宋体"/>
                <w:color w:val="auto"/>
              </w:rPr>
              <w:t xml:space="preserve">2、起吊：3T                                                                                          </w:t>
            </w:r>
            <w:r>
              <w:rPr>
                <w:rFonts w:hint="eastAsia" w:ascii="宋体" w:hAnsi="宋体"/>
                <w:color w:val="auto"/>
              </w:rPr>
              <w:br w:type="textWrapping"/>
            </w:r>
            <w:r>
              <w:rPr>
                <w:rFonts w:hint="eastAsia" w:ascii="宋体" w:hAnsi="宋体"/>
                <w:color w:val="auto"/>
              </w:rPr>
              <w:t xml:space="preserve">3、材料：钢                                                                                           </w:t>
            </w:r>
            <w:r>
              <w:rPr>
                <w:rFonts w:hint="eastAsia" w:ascii="宋体" w:hAnsi="宋体"/>
                <w:color w:val="auto"/>
              </w:rPr>
              <w:br w:type="textWrapping"/>
            </w:r>
            <w:r>
              <w:rPr>
                <w:rFonts w:hint="eastAsia" w:ascii="宋体" w:hAnsi="宋体"/>
                <w:color w:val="auto"/>
              </w:rPr>
              <w:t xml:space="preserve">4、自重：70—80kg                                                                                  </w:t>
            </w:r>
            <w:r>
              <w:rPr>
                <w:rFonts w:hint="eastAsia" w:ascii="宋体" w:hAnsi="宋体"/>
                <w:color w:val="auto"/>
              </w:rPr>
              <w:br w:type="textWrapping"/>
            </w:r>
            <w:r>
              <w:rPr>
                <w:rFonts w:hint="eastAsia" w:ascii="宋体" w:hAnsi="宋体"/>
                <w:color w:val="auto"/>
              </w:rPr>
              <w:t>5、支撑：带轮并能锁止</w:t>
            </w:r>
            <w:r>
              <w:rPr>
                <w:rFonts w:hint="eastAsia" w:ascii="宋体" w:hAnsi="宋体"/>
                <w:color w:val="auto"/>
              </w:rPr>
              <w:br w:type="textWrapping"/>
            </w:r>
            <w:r>
              <w:rPr>
                <w:rFonts w:hint="eastAsia" w:ascii="宋体" w:hAnsi="宋体"/>
                <w:color w:val="auto"/>
              </w:rPr>
              <w:t xml:space="preserve">6、驱动方式：手动           </w:t>
            </w:r>
          </w:p>
        </w:tc>
      </w:tr>
      <w:tr>
        <w:tblPrEx>
          <w:tblLayout w:type="fixed"/>
          <w:tblCellMar>
            <w:top w:w="0" w:type="dxa"/>
            <w:left w:w="108" w:type="dxa"/>
            <w:bottom w:w="0" w:type="dxa"/>
            <w:right w:w="108" w:type="dxa"/>
          </w:tblCellMar>
        </w:tblPrEx>
        <w:trPr>
          <w:trHeight w:val="78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高压清洗机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电压220V,水量230-560L/H,压力150bar,功率31KW,重量30.5Kg,尺寸375mm*360mm*935mm,高压管10米</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18</w:t>
            </w:r>
          </w:p>
        </w:tc>
        <w:tc>
          <w:tcPr>
            <w:tcW w:w="1112"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电控柴油发动机故障诊断实训台架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一、 产品组成：组成=挖掘机发动机+台架+控制面板+教学维修资料。</w:t>
            </w:r>
            <w:r>
              <w:rPr>
                <w:rFonts w:hint="eastAsia" w:ascii="宋体" w:hAnsi="宋体"/>
                <w:color w:val="auto"/>
              </w:rPr>
              <w:br w:type="textWrapping"/>
            </w:r>
            <w:r>
              <w:rPr>
                <w:rFonts w:hint="eastAsia" w:ascii="宋体" w:hAnsi="宋体"/>
                <w:color w:val="auto"/>
              </w:rPr>
              <w:t>二、 产品技术参数与功能：</w:t>
            </w:r>
            <w:r>
              <w:rPr>
                <w:rFonts w:hint="eastAsia" w:ascii="宋体" w:hAnsi="宋体"/>
                <w:color w:val="auto"/>
              </w:rPr>
              <w:br w:type="textWrapping"/>
            </w:r>
            <w:r>
              <w:rPr>
                <w:rFonts w:hint="eastAsia" w:ascii="宋体" w:hAnsi="宋体"/>
                <w:color w:val="auto"/>
              </w:rPr>
              <w:t>1、展示动力系统和原理模块  2、展示动力系统启动模块  3、展示动力系统怠速模块  4、展示动系统加速与减速模块  5、实现动力系统常规保养与检测教学模块  6、实现动力系统常见故障的演示与分析模块</w:t>
            </w:r>
            <w:r>
              <w:rPr>
                <w:rFonts w:hint="eastAsia" w:ascii="宋体" w:hAnsi="宋体"/>
                <w:color w:val="auto"/>
              </w:rPr>
              <w:br w:type="textWrapping"/>
            </w:r>
            <w:r>
              <w:rPr>
                <w:rFonts w:hint="eastAsia" w:ascii="宋体" w:hAnsi="宋体"/>
                <w:color w:val="auto"/>
              </w:rPr>
              <w:t>三、生产工艺</w:t>
            </w:r>
            <w:r>
              <w:rPr>
                <w:rFonts w:hint="eastAsia" w:ascii="宋体" w:hAnsi="宋体"/>
                <w:color w:val="auto"/>
              </w:rPr>
              <w:br w:type="textWrapping"/>
            </w:r>
            <w:r>
              <w:rPr>
                <w:rFonts w:hint="eastAsia" w:ascii="宋体" w:hAnsi="宋体"/>
                <w:color w:val="auto"/>
              </w:rPr>
              <w:t>1.打磨工艺：表面光滑；台架任何地方都不准出现割手现象；对打磨机磨不到的要采用平焊处理工艺。</w:t>
            </w:r>
            <w:r>
              <w:rPr>
                <w:rFonts w:hint="eastAsia" w:ascii="宋体" w:hAnsi="宋体"/>
                <w:color w:val="auto"/>
              </w:rPr>
              <w:br w:type="textWrapping"/>
            </w:r>
            <w:r>
              <w:rPr>
                <w:rFonts w:hint="eastAsia" w:ascii="宋体" w:hAnsi="宋体"/>
                <w:color w:val="auto"/>
              </w:rPr>
              <w:t>2.用线工艺：按照原车标准色进行布线，检测面板与故障开关的线色要求为：端子色采用0.3平方毫米的蓝色线，信号线采用0.5平方毫米的绿色线，充电线采用4平方毫米的白色线，电源线采用8平方毫米的红色线。</w:t>
            </w:r>
            <w:r>
              <w:rPr>
                <w:rFonts w:hint="eastAsia" w:ascii="宋体" w:hAnsi="宋体"/>
                <w:color w:val="auto"/>
              </w:rPr>
              <w:br w:type="textWrapping"/>
            </w:r>
            <w:r>
              <w:rPr>
                <w:rFonts w:hint="eastAsia" w:ascii="宋体" w:hAnsi="宋体"/>
                <w:color w:val="auto"/>
              </w:rPr>
              <w:t>3.保险盒：采用专用统一可置换的保险盒，有10个专用保险和4个继电器（带标识），可以直接更换保险盒。</w:t>
            </w:r>
            <w:r>
              <w:rPr>
                <w:rFonts w:hint="eastAsia" w:ascii="宋体" w:hAnsi="宋体"/>
                <w:color w:val="auto"/>
              </w:rPr>
              <w:br w:type="textWrapping"/>
            </w:r>
            <w:r>
              <w:rPr>
                <w:rFonts w:hint="eastAsia" w:ascii="宋体" w:hAnsi="宋体"/>
                <w:color w:val="auto"/>
              </w:rPr>
              <w:t>四、故障设置功能  </w:t>
            </w:r>
          </w:p>
          <w:p>
            <w:pPr>
              <w:rPr>
                <w:rFonts w:ascii="宋体" w:hAnsi="宋体"/>
                <w:color w:val="auto"/>
              </w:rPr>
            </w:pPr>
            <w:r>
              <w:rPr>
                <w:rFonts w:hint="eastAsia" w:ascii="宋体" w:hAnsi="宋体"/>
                <w:color w:val="auto"/>
              </w:rPr>
              <w:t>1.通过故障设备中央控制系统、采集台架上感器与执行器故障设置，考核设备采用CAN传输，无需太多线束，避免故障发生，自动传输学号，允许学生分批考核并具有单机模式与多机模式考核，可以任意组合或设置设备故障，高清晰71mm*38mm点大小的液晶显示屏，中文菜单式操作界面，操作单元采用中文人机对话，由0-9数字键、前后选择键、回车键、菜单键、*号键、确认和取消键共16键组成，可联网电脑故障设置，也可脱机考核。学生与老师操作简单方便。</w:t>
            </w:r>
            <w:r>
              <w:rPr>
                <w:rFonts w:hint="eastAsia" w:ascii="宋体" w:hAnsi="宋体"/>
                <w:color w:val="auto"/>
              </w:rPr>
              <w:br w:type="textWrapping"/>
            </w:r>
            <w:r>
              <w:rPr>
                <w:rFonts w:hint="eastAsia" w:ascii="宋体" w:hAnsi="宋体"/>
                <w:color w:val="auto"/>
              </w:rPr>
              <w:t>2.教师操作菜单：可联网考核、也可脱机考核。联网考核与联网测试功能，软件与USB驱动安装简单，使用密码登录系统，设置数据库路径，系统测试(查询设备)，学生库设置，题库与题库等级设置，学生键盘设置，考核故障发布，考核试卷提取与存储，考核时间设置与启动，考核成绩查询，考核成绩打印，登录密码修改与恢复，脱机考核，教师登录，故障设置与恢复，时间设置，设备号设置，考核开始。</w:t>
            </w:r>
            <w:r>
              <w:rPr>
                <w:rFonts w:hint="eastAsia" w:ascii="宋体" w:hAnsi="宋体"/>
                <w:color w:val="auto"/>
              </w:rPr>
              <w:br w:type="textWrapping"/>
            </w:r>
            <w:r>
              <w:rPr>
                <w:rFonts w:hint="eastAsia" w:ascii="宋体" w:hAnsi="宋体"/>
                <w:color w:val="auto"/>
              </w:rPr>
              <w:t>3.学生操作菜单：菜单介绍：根据网络传输信号进行直接答题与测试功能;学生登录：设备上电后，操作单元进入主窗体，按“菜单”键进入主菜单。按“学生入口”菜单的相应数字键进入学生子菜单。故障选择，在学生子菜单按相应故障类型进入故障解除窗体(一般为第一个故障类型)。答题：输入故障号，按确认键执行相应操作。注：输入后，没有按确认键，可以按取消键重新输入。确认后显示相应状态。时间到后或答题次数到后仅能查询以前的答题结果，不能执行新的答题。</w:t>
            </w:r>
            <w:r>
              <w:rPr>
                <w:rFonts w:hint="eastAsia" w:ascii="宋体" w:hAnsi="宋体"/>
                <w:color w:val="auto"/>
              </w:rPr>
              <w:br w:type="textWrapping"/>
            </w:r>
            <w:r>
              <w:rPr>
                <w:rFonts w:hint="eastAsia" w:ascii="宋体" w:hAnsi="宋体"/>
                <w:b/>
                <w:bCs/>
                <w:color w:val="auto"/>
                <w:u w:val="single"/>
              </w:rPr>
              <w:t>★故障设置功能需要现场演示，满足上述技术参数要求。必须提供现场演示(由于大型设备，可用视频播放演示)，所有演示时长不超过10分钟。</w:t>
            </w:r>
            <w:r>
              <w:rPr>
                <w:rFonts w:hint="eastAsia" w:ascii="宋体" w:hAnsi="宋体"/>
                <w:b/>
                <w:bCs/>
                <w:color w:val="auto"/>
                <w:u w:val="single"/>
              </w:rPr>
              <w:t>代理机构提供投影仪，其余设备由投标人自行准备。</w:t>
            </w:r>
            <w:r>
              <w:rPr>
                <w:rFonts w:hint="eastAsia" w:ascii="宋体" w:hAnsi="宋体"/>
                <w:b/>
                <w:bCs/>
                <w:color w:val="auto"/>
              </w:rPr>
              <w:br w:type="textWrapping"/>
            </w:r>
            <w:r>
              <w:rPr>
                <w:rFonts w:hint="eastAsia" w:ascii="宋体" w:hAnsi="宋体"/>
                <w:color w:val="auto"/>
              </w:rPr>
              <w:t>五、教学支持：</w:t>
            </w:r>
            <w:r>
              <w:rPr>
                <w:rFonts w:hint="eastAsia" w:ascii="宋体" w:hAnsi="宋体"/>
                <w:color w:val="auto"/>
              </w:rPr>
              <w:br w:type="textWrapping"/>
            </w:r>
            <w:r>
              <w:rPr>
                <w:rFonts w:hint="eastAsia" w:ascii="宋体" w:hAnsi="宋体"/>
                <w:color w:val="auto"/>
              </w:rPr>
              <w:t>1、配有与台架配套的《发动机实训指导手册》。</w:t>
            </w:r>
            <w:r>
              <w:rPr>
                <w:rFonts w:hint="eastAsia" w:ascii="宋体" w:hAnsi="宋体"/>
                <w:color w:val="auto"/>
              </w:rPr>
              <w:br w:type="textWrapping"/>
            </w:r>
            <w:r>
              <w:rPr>
                <w:rFonts w:hint="eastAsia" w:ascii="宋体" w:hAnsi="宋体"/>
                <w:color w:val="auto"/>
              </w:rPr>
              <w:t>2、实训手册：结合教材、台架、实际维修按任务工单形式进行制做，包括认识发动机电控系统、电控发动机着车的基本条件、发动机各种控制工况、电路图识别、发动机常见故障检修五大模块，每个模块必须结合台架的实际照片，按任务目标、任务描述、任务实施、任务总结四个环节进行设计。</w:t>
            </w:r>
            <w:r>
              <w:rPr>
                <w:rFonts w:hint="eastAsia" w:ascii="宋体" w:hAnsi="宋体"/>
                <w:color w:val="auto"/>
              </w:rPr>
              <w:br w:type="textWrapping"/>
            </w:r>
            <w:r>
              <w:rPr>
                <w:rFonts w:hint="eastAsia" w:ascii="宋体" w:hAnsi="宋体"/>
                <w:color w:val="auto"/>
              </w:rPr>
              <w:t>六、产品参数：</w:t>
            </w:r>
            <w:r>
              <w:rPr>
                <w:rFonts w:hint="eastAsia" w:ascii="宋体" w:hAnsi="宋体"/>
                <w:color w:val="auto"/>
              </w:rPr>
              <w:br w:type="textWrapping"/>
            </w:r>
            <w:r>
              <w:rPr>
                <w:rFonts w:hint="eastAsia" w:ascii="宋体" w:hAnsi="宋体"/>
                <w:color w:val="auto"/>
              </w:rPr>
              <w:t>总重：1000KG,规格:1850mm*1000mm*1800mm ,表面喷塑处理面板：采用铝塑板印刷实物图，带有数显功能</w:t>
            </w:r>
            <w:r>
              <w:rPr>
                <w:rFonts w:hint="eastAsia" w:ascii="宋体" w:hAnsi="宋体"/>
                <w:color w:val="auto"/>
              </w:rPr>
              <w:br w:type="textWrapping"/>
            </w:r>
            <w:r>
              <w:rPr>
                <w:rFonts w:hint="eastAsia" w:ascii="宋体" w:hAnsi="宋体"/>
                <w:b/>
                <w:bCs/>
                <w:color w:val="auto"/>
              </w:rPr>
              <w:t>设备适用于高职“工程机械专业”教学与培训使用</w:t>
            </w:r>
          </w:p>
          <w:p>
            <w:pPr>
              <w:rPr>
                <w:rFonts w:ascii="宋体" w:hAnsi="宋体"/>
                <w:color w:val="auto"/>
                <w:szCs w:val="21"/>
              </w:rPr>
            </w:pPr>
            <w:r>
              <w:rPr>
                <w:rFonts w:hint="eastAsia" w:ascii="宋体" w:hAnsi="宋体"/>
                <w:color w:val="auto"/>
              </w:rPr>
              <w:t>★七、发动机排放符合国家现行排放标准。</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柴油车故障诊断仪</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b/>
                <w:bCs/>
                <w:color w:val="auto"/>
                <w:szCs w:val="21"/>
              </w:rPr>
            </w:pPr>
            <w:r>
              <w:rPr>
                <w:rFonts w:hint="eastAsia" w:ascii="宋体" w:hAnsi="宋体"/>
                <w:color w:val="auto"/>
              </w:rPr>
              <w:t>产品规格</w:t>
            </w:r>
            <w:r>
              <w:rPr>
                <w:rFonts w:hint="eastAsia" w:ascii="宋体" w:hAnsi="宋体"/>
                <w:color w:val="auto"/>
              </w:rPr>
              <w:br w:type="textWrapping"/>
            </w:r>
            <w:r>
              <w:rPr>
                <w:rFonts w:hint="eastAsia" w:ascii="宋体" w:hAnsi="宋体"/>
                <w:color w:val="auto"/>
              </w:rPr>
              <w:t xml:space="preserve">处理器；双核，Cortex-A8 </w:t>
            </w:r>
            <w:r>
              <w:rPr>
                <w:rFonts w:hint="eastAsia" w:ascii="宋体" w:hAnsi="宋体"/>
                <w:color w:val="auto"/>
              </w:rPr>
              <w:br w:type="textWrapping"/>
            </w:r>
            <w:r>
              <w:rPr>
                <w:rFonts w:hint="eastAsia" w:ascii="宋体" w:hAnsi="宋体"/>
                <w:color w:val="auto"/>
              </w:rPr>
              <w:t xml:space="preserve">显示屏:7寸 800*480LED真彩液晶 </w:t>
            </w:r>
            <w:r>
              <w:rPr>
                <w:rFonts w:hint="eastAsia" w:ascii="宋体" w:hAnsi="宋体"/>
                <w:color w:val="auto"/>
              </w:rPr>
              <w:br w:type="textWrapping"/>
            </w:r>
            <w:r>
              <w:rPr>
                <w:rFonts w:hint="eastAsia" w:ascii="宋体" w:hAnsi="宋体"/>
                <w:color w:val="auto"/>
              </w:rPr>
              <w:t xml:space="preserve">工作温度: -10~45°C </w:t>
            </w:r>
            <w:r>
              <w:rPr>
                <w:rFonts w:hint="eastAsia" w:ascii="宋体" w:hAnsi="宋体"/>
                <w:color w:val="auto"/>
              </w:rPr>
              <w:br w:type="textWrapping"/>
            </w:r>
            <w:r>
              <w:rPr>
                <w:rFonts w:hint="eastAsia" w:ascii="宋体" w:hAnsi="宋体"/>
                <w:color w:val="auto"/>
              </w:rPr>
              <w:t xml:space="preserve">工作电压:DC 7~32V </w:t>
            </w:r>
            <w:r>
              <w:rPr>
                <w:rFonts w:hint="eastAsia" w:ascii="宋体" w:hAnsi="宋体"/>
                <w:color w:val="auto"/>
              </w:rPr>
              <w:br w:type="textWrapping"/>
            </w:r>
            <w:r>
              <w:rPr>
                <w:rFonts w:hint="eastAsia" w:ascii="宋体" w:hAnsi="宋体"/>
                <w:color w:val="auto"/>
              </w:rPr>
              <w:t xml:space="preserve">内存:512MB DDR2 </w:t>
            </w:r>
            <w:r>
              <w:rPr>
                <w:rFonts w:hint="eastAsia" w:ascii="宋体" w:hAnsi="宋体"/>
                <w:color w:val="auto"/>
              </w:rPr>
              <w:br w:type="textWrapping"/>
            </w:r>
            <w:r>
              <w:rPr>
                <w:rFonts w:hint="eastAsia" w:ascii="宋体" w:hAnsi="宋体"/>
                <w:color w:val="auto"/>
              </w:rPr>
              <w:t xml:space="preserve">内存卡: 4G TF卡 </w:t>
            </w:r>
            <w:r>
              <w:rPr>
                <w:rFonts w:hint="eastAsia" w:ascii="宋体" w:hAnsi="宋体"/>
                <w:color w:val="auto"/>
              </w:rPr>
              <w:br w:type="textWrapping"/>
            </w:r>
            <w:r>
              <w:rPr>
                <w:rFonts w:hint="eastAsia" w:ascii="宋体" w:hAnsi="宋体"/>
                <w:color w:val="auto"/>
              </w:rPr>
              <w:t xml:space="preserve">防护等级:IP30 </w:t>
            </w:r>
            <w:r>
              <w:rPr>
                <w:rFonts w:hint="eastAsia" w:ascii="宋体" w:hAnsi="宋体"/>
                <w:color w:val="auto"/>
              </w:rPr>
              <w:br w:type="textWrapping"/>
            </w:r>
            <w:r>
              <w:rPr>
                <w:rFonts w:hint="eastAsia" w:ascii="宋体" w:hAnsi="宋体"/>
                <w:color w:val="auto"/>
              </w:rPr>
              <w:t>网络接口:LAN</w:t>
            </w:r>
            <w:r>
              <w:rPr>
                <w:rFonts w:hint="eastAsia" w:ascii="宋体" w:hAnsi="宋体"/>
                <w:color w:val="auto"/>
              </w:rPr>
              <w:br w:type="textWrapping"/>
            </w:r>
            <w:r>
              <w:rPr>
                <w:rFonts w:hint="eastAsia" w:ascii="宋体" w:hAnsi="宋体"/>
                <w:color w:val="auto"/>
              </w:rPr>
              <w:t xml:space="preserve">USB :高速USB接口 </w:t>
            </w:r>
            <w:r>
              <w:rPr>
                <w:rFonts w:hint="eastAsia" w:ascii="宋体" w:hAnsi="宋体"/>
                <w:color w:val="auto"/>
              </w:rPr>
              <w:br w:type="textWrapping"/>
            </w:r>
            <w:r>
              <w:rPr>
                <w:rFonts w:hint="eastAsia" w:ascii="宋体" w:hAnsi="宋体"/>
                <w:color w:val="auto"/>
              </w:rPr>
              <w:t>OBD II 接头 :标准OBD II接头</w:t>
            </w:r>
          </w:p>
          <w:p>
            <w:pPr>
              <w:rPr>
                <w:rFonts w:ascii="宋体" w:hAnsi="宋体"/>
                <w:color w:val="auto"/>
              </w:rPr>
            </w:pPr>
            <w:r>
              <w:rPr>
                <w:rFonts w:hint="eastAsia" w:ascii="宋体" w:hAnsi="宋体"/>
                <w:color w:val="auto"/>
              </w:rPr>
              <w:t>特点：</w:t>
            </w:r>
            <w:r>
              <w:rPr>
                <w:rFonts w:hint="eastAsia" w:ascii="宋体" w:hAnsi="宋体"/>
                <w:color w:val="auto"/>
              </w:rPr>
              <w:br w:type="textWrapping"/>
            </w:r>
            <w:r>
              <w:rPr>
                <w:rFonts w:hint="eastAsia" w:ascii="宋体" w:hAnsi="宋体"/>
                <w:color w:val="auto"/>
              </w:rPr>
              <w:t>双CPU使产品运行更加稳定,快速；</w:t>
            </w:r>
          </w:p>
          <w:p>
            <w:pPr>
              <w:rPr>
                <w:rFonts w:ascii="宋体" w:hAnsi="宋体"/>
                <w:color w:val="auto"/>
                <w:szCs w:val="21"/>
              </w:rPr>
            </w:pPr>
            <w:r>
              <w:rPr>
                <w:rFonts w:hint="eastAsia" w:ascii="宋体" w:hAnsi="宋体"/>
                <w:color w:val="auto"/>
              </w:rPr>
              <w:t>全新的外壳材料使产品；</w:t>
            </w:r>
            <w:r>
              <w:rPr>
                <w:rFonts w:hint="eastAsia" w:ascii="宋体" w:hAnsi="宋体"/>
                <w:color w:val="auto"/>
              </w:rPr>
              <w:br w:type="textWrapping"/>
            </w:r>
            <w:r>
              <w:rPr>
                <w:rFonts w:hint="eastAsia" w:ascii="宋体" w:hAnsi="宋体"/>
                <w:color w:val="auto"/>
              </w:rPr>
              <w:t>DeNox全系统(一汽、玉柴、潍柴、日立、重汽、青年、上柴、福田雷沃、华菱、江铃、江淮等)；柴油全系列全系统；柴油系列维修指导；</w:t>
            </w:r>
            <w:r>
              <w:rPr>
                <w:rFonts w:hint="eastAsia" w:ascii="宋体" w:hAnsi="宋体"/>
                <w:color w:val="auto"/>
              </w:rPr>
              <w:br w:type="textWrapping"/>
            </w:r>
            <w:r>
              <w:rPr>
                <w:rFonts w:hint="eastAsia" w:ascii="宋体" w:hAnsi="宋体"/>
                <w:color w:val="auto"/>
              </w:rPr>
              <w:t>电装柴油发动机维修指导；</w:t>
            </w:r>
            <w:r>
              <w:rPr>
                <w:rFonts w:hint="eastAsia" w:ascii="宋体" w:hAnsi="宋体"/>
                <w:color w:val="auto"/>
              </w:rPr>
              <w:br w:type="textWrapping"/>
            </w:r>
            <w:r>
              <w:rPr>
                <w:rFonts w:hint="eastAsia" w:ascii="宋体" w:hAnsi="宋体"/>
                <w:color w:val="auto"/>
              </w:rPr>
              <w:t>可选择品牌及车型下载升级；</w:t>
            </w:r>
            <w:r>
              <w:rPr>
                <w:rFonts w:hint="eastAsia" w:ascii="宋体" w:hAnsi="宋体"/>
                <w:color w:val="auto"/>
              </w:rPr>
              <w:br w:type="textWrapping"/>
            </w:r>
            <w:r>
              <w:rPr>
                <w:rFonts w:hint="eastAsia" w:ascii="宋体" w:hAnsi="宋体"/>
                <w:color w:val="auto"/>
              </w:rPr>
              <w:t>联网后一键自动上传反馈报告；</w:t>
            </w:r>
            <w:r>
              <w:rPr>
                <w:rFonts w:hint="eastAsia" w:ascii="宋体" w:hAnsi="宋体"/>
                <w:color w:val="auto"/>
              </w:rPr>
              <w:br w:type="textWrapping"/>
            </w:r>
            <w:r>
              <w:rPr>
                <w:rFonts w:hint="eastAsia" w:ascii="宋体" w:hAnsi="宋体"/>
                <w:color w:val="auto"/>
              </w:rPr>
              <w:t>冻结帧帮助和一键式清除所有故障码；</w:t>
            </w:r>
            <w:r>
              <w:rPr>
                <w:rFonts w:hint="eastAsia" w:ascii="宋体" w:hAnsi="宋体"/>
                <w:color w:val="auto"/>
              </w:rPr>
              <w:br w:type="textWrapping"/>
            </w:r>
            <w:r>
              <w:rPr>
                <w:rFonts w:hint="eastAsia" w:ascii="宋体" w:hAnsi="宋体"/>
                <w:color w:val="auto"/>
              </w:rPr>
              <w:t>数据流显示支持数值、波形、控件显示；</w:t>
            </w:r>
            <w:r>
              <w:rPr>
                <w:rFonts w:hint="eastAsia" w:ascii="宋体" w:hAnsi="宋体"/>
                <w:color w:val="auto"/>
              </w:rPr>
              <w:br w:type="textWrapping"/>
            </w:r>
            <w:r>
              <w:rPr>
                <w:rFonts w:hint="eastAsia" w:ascii="宋体" w:hAnsi="宋体"/>
                <w:color w:val="auto"/>
              </w:rPr>
              <w:t>支持数据流记录及对比功能；</w:t>
            </w:r>
            <w:r>
              <w:rPr>
                <w:rFonts w:hint="eastAsia" w:ascii="宋体" w:hAnsi="宋体"/>
                <w:color w:val="auto"/>
              </w:rPr>
              <w:br w:type="textWrapping"/>
            </w:r>
            <w:r>
              <w:rPr>
                <w:rFonts w:hint="eastAsia" w:ascii="宋体" w:hAnsi="宋体"/>
                <w:color w:val="auto"/>
              </w:rPr>
              <w:t>全面支持OBDII五种协议及九种测试模式；</w:t>
            </w:r>
            <w:r>
              <w:rPr>
                <w:rFonts w:hint="eastAsia" w:ascii="宋体" w:hAnsi="宋体"/>
                <w:color w:val="auto"/>
              </w:rPr>
              <w:br w:type="textWrapping"/>
            </w:r>
            <w:r>
              <w:rPr>
                <w:rFonts w:hint="eastAsia" w:ascii="宋体" w:hAnsi="宋体"/>
                <w:color w:val="auto"/>
              </w:rPr>
              <w:t>OBDII测试接头适用所有16Pin诊断座的车型测试。</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尾气抽排系统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米</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★1、方形铝合金导轨采用模压一次成形，表面氧化镀镆处理，具有强度高截面积大、流量高、安装方便，不变色等特点。 加强铝型材挤压成形最佳的尾气抽排效果——源于独特的轨道及排气滑车的设计；</w:t>
            </w:r>
            <w:r>
              <w:rPr>
                <w:rFonts w:hint="eastAsia" w:ascii="宋体" w:hAnsi="宋体"/>
                <w:color w:val="auto"/>
              </w:rPr>
              <w:br w:type="textWrapping"/>
            </w:r>
            <w:r>
              <w:rPr>
                <w:rFonts w:hint="eastAsia" w:ascii="宋体" w:hAnsi="宋体"/>
                <w:color w:val="auto"/>
              </w:rPr>
              <w:t>2、铝材不锈钢材质滑动小车，滑车最优的空气气流特性；排气滑车可以用手轻松拖动——源于滑车的轻重量优良的滚轮；</w:t>
            </w:r>
            <w:r>
              <w:rPr>
                <w:rFonts w:hint="eastAsia" w:ascii="宋体" w:hAnsi="宋体"/>
                <w:color w:val="auto"/>
              </w:rPr>
              <w:br w:type="textWrapping"/>
            </w:r>
            <w:r>
              <w:rPr>
                <w:rFonts w:hint="eastAsia" w:ascii="宋体" w:hAnsi="宋体"/>
                <w:color w:val="auto"/>
              </w:rPr>
              <w:t>3、低摩擦橡胶密封条；</w:t>
            </w:r>
            <w:r>
              <w:rPr>
                <w:rFonts w:hint="eastAsia" w:ascii="宋体" w:hAnsi="宋体"/>
                <w:color w:val="auto"/>
              </w:rPr>
              <w:br w:type="textWrapping"/>
            </w:r>
            <w:r>
              <w:rPr>
                <w:rFonts w:hint="eastAsia" w:ascii="宋体" w:hAnsi="宋体"/>
                <w:color w:val="auto"/>
              </w:rPr>
              <w:t>4、专用风管接头；</w:t>
            </w:r>
            <w:r>
              <w:rPr>
                <w:rFonts w:hint="eastAsia" w:ascii="宋体" w:hAnsi="宋体"/>
                <w:color w:val="auto"/>
              </w:rPr>
              <w:br w:type="textWrapping"/>
            </w:r>
            <w:r>
              <w:rPr>
                <w:rFonts w:hint="eastAsia" w:ascii="宋体" w:hAnsi="宋体"/>
                <w:color w:val="auto"/>
              </w:rPr>
              <w:t>5、连续工作温度：+200℃ 能耐柴油和汽油尾气中的所有物质；</w:t>
            </w:r>
            <w:r>
              <w:rPr>
                <w:rFonts w:hint="eastAsia" w:ascii="宋体" w:hAnsi="宋体"/>
                <w:color w:val="auto"/>
              </w:rPr>
              <w:br w:type="textWrapping"/>
            </w:r>
            <w:r>
              <w:rPr>
                <w:rFonts w:hint="eastAsia" w:ascii="宋体" w:hAnsi="宋体"/>
                <w:color w:val="auto"/>
              </w:rPr>
              <w:t>6、大风量高负压抽风机，全铝铸造重量轻，风量大。通过特需配置可配置更长铝管而保证抽风效果。</w:t>
            </w:r>
            <w:r>
              <w:rPr>
                <w:rFonts w:hint="eastAsia" w:ascii="宋体" w:hAnsi="宋体"/>
                <w:color w:val="auto"/>
              </w:rPr>
              <w:br w:type="textWrapping"/>
            </w:r>
            <w:r>
              <w:rPr>
                <w:rFonts w:hint="eastAsia" w:ascii="宋体" w:hAnsi="宋体"/>
                <w:color w:val="auto"/>
              </w:rPr>
              <w:t>★7、共配10台小车，配高温软管吸嘴，共40米。</w:t>
            </w:r>
            <w:r>
              <w:rPr>
                <w:rFonts w:hint="eastAsia" w:ascii="宋体" w:hAnsi="宋体"/>
                <w:color w:val="auto"/>
              </w:rPr>
              <w:br w:type="textWrapping"/>
            </w:r>
            <w:r>
              <w:rPr>
                <w:rFonts w:hint="eastAsia" w:ascii="宋体" w:hAnsi="宋体"/>
                <w:color w:val="auto"/>
              </w:rPr>
              <w:t>技术参数：</w:t>
            </w:r>
            <w:r>
              <w:rPr>
                <w:rFonts w:hint="eastAsia" w:ascii="宋体" w:hAnsi="宋体"/>
                <w:color w:val="auto"/>
              </w:rPr>
              <w:br w:type="textWrapping"/>
            </w:r>
            <w:r>
              <w:rPr>
                <w:rFonts w:hint="eastAsia" w:ascii="宋体" w:hAnsi="宋体"/>
                <w:color w:val="auto"/>
              </w:rPr>
              <w:t>铝风机：全铝风机，低噪音，风量大，0.75kw,1400rpm；</w:t>
            </w:r>
            <w:r>
              <w:rPr>
                <w:rFonts w:hint="eastAsia" w:ascii="宋体" w:hAnsi="宋体"/>
                <w:color w:val="auto"/>
              </w:rPr>
              <w:br w:type="textWrapping"/>
            </w:r>
            <w:r>
              <w:rPr>
                <w:rFonts w:hint="eastAsia" w:ascii="宋体" w:hAnsi="宋体"/>
                <w:color w:val="auto"/>
              </w:rPr>
              <w:t>铝滑动小车：高温软管，耐温200度；铝合金加不锈钢小车，胶管长3.8米￠75mm；</w:t>
            </w:r>
            <w:r>
              <w:rPr>
                <w:rFonts w:hint="eastAsia" w:ascii="宋体" w:hAnsi="宋体"/>
                <w:color w:val="auto"/>
              </w:rPr>
              <w:br w:type="textWrapping"/>
            </w:r>
            <w:r>
              <w:rPr>
                <w:rFonts w:hint="eastAsia" w:ascii="宋体" w:hAnsi="宋体"/>
                <w:color w:val="auto"/>
              </w:rPr>
              <w:t>高温胶管：尼龙骨架支撑，高温软管，耐温200度；3.8米；</w:t>
            </w:r>
            <w:r>
              <w:rPr>
                <w:rFonts w:hint="eastAsia" w:ascii="宋体" w:hAnsi="宋体"/>
                <w:color w:val="auto"/>
              </w:rPr>
              <w:br w:type="textWrapping"/>
            </w:r>
            <w:r>
              <w:rPr>
                <w:rFonts w:hint="eastAsia" w:ascii="宋体" w:hAnsi="宋体"/>
                <w:color w:val="auto"/>
              </w:rPr>
              <w:t>高温吸嘴：硅胶制作耐温380度。</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压缩空气供气系统管路</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米</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根据现场图纸，主管路100米，副管路50米；合计150米，含各种接头及使用管路的所有耗材；本管路使用全厂环绕式，保证使各个工位气压足够，负责安装。</w:t>
            </w:r>
          </w:p>
          <w:p>
            <w:pPr>
              <w:rPr>
                <w:rFonts w:ascii="宋体" w:hAnsi="宋体"/>
                <w:color w:val="auto"/>
              </w:rPr>
            </w:pPr>
            <w:r>
              <w:rPr>
                <w:rFonts w:hint="eastAsia" w:ascii="宋体" w:hAnsi="宋体"/>
                <w:color w:val="auto"/>
              </w:rPr>
              <w:t>主要参数：</w:t>
            </w:r>
          </w:p>
          <w:p>
            <w:pPr>
              <w:rPr>
                <w:rFonts w:ascii="宋体" w:hAnsi="宋体"/>
                <w:color w:val="auto"/>
              </w:rPr>
            </w:pPr>
            <w:r>
              <w:rPr>
                <w:rFonts w:hint="eastAsia" w:ascii="宋体" w:hAnsi="宋体"/>
                <w:color w:val="auto"/>
              </w:rPr>
              <w:t>耐温功能：1、最低能耐-20℃，最高能耐60℃；</w:t>
            </w:r>
          </w:p>
          <w:p>
            <w:pPr>
              <w:rPr>
                <w:rFonts w:ascii="宋体" w:hAnsi="宋体"/>
                <w:color w:val="auto"/>
              </w:rPr>
            </w:pPr>
            <w:r>
              <w:rPr>
                <w:rFonts w:hint="eastAsia" w:ascii="宋体" w:hAnsi="宋体"/>
                <w:color w:val="auto"/>
              </w:rPr>
              <w:t>2、高耐压功能：耐压16 bar(kg/c㎡)，</w:t>
            </w:r>
          </w:p>
          <w:p>
            <w:pPr>
              <w:rPr>
                <w:rFonts w:ascii="宋体" w:hAnsi="宋体"/>
                <w:color w:val="auto"/>
                <w:szCs w:val="21"/>
              </w:rPr>
            </w:pPr>
            <w:r>
              <w:rPr>
                <w:rFonts w:hint="eastAsia" w:ascii="宋体" w:hAnsi="宋体"/>
                <w:color w:val="auto"/>
              </w:rPr>
              <w:t>3、最高极限耐压约在98bar(kg/c㎡)；</w:t>
            </w:r>
          </w:p>
        </w:tc>
      </w:tr>
      <w:tr>
        <w:tblPrEx>
          <w:tblLayout w:type="fixed"/>
          <w:tblCellMar>
            <w:top w:w="0" w:type="dxa"/>
            <w:left w:w="108" w:type="dxa"/>
            <w:bottom w:w="0" w:type="dxa"/>
            <w:right w:w="108" w:type="dxa"/>
          </w:tblCellMar>
        </w:tblPrEx>
        <w:trPr>
          <w:trHeight w:val="68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数字万用表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1、直流电压：200mV/2V/20V/200V/1000V 精确度：±(0.5%+3)</w:t>
            </w:r>
            <w:r>
              <w:rPr>
                <w:rFonts w:hint="eastAsia" w:ascii="宋体" w:hAnsi="宋体"/>
                <w:color w:val="auto"/>
              </w:rPr>
              <w:br w:type="textWrapping"/>
            </w:r>
            <w:r>
              <w:rPr>
                <w:rFonts w:hint="eastAsia" w:ascii="宋体" w:hAnsi="宋体"/>
                <w:color w:val="auto"/>
              </w:rPr>
              <w:t>2、交流电压：2V/20V/200V/750V 精确度：±(0.8%+5)</w:t>
            </w:r>
            <w:r>
              <w:rPr>
                <w:rFonts w:hint="eastAsia" w:ascii="宋体" w:hAnsi="宋体"/>
                <w:color w:val="auto"/>
              </w:rPr>
              <w:br w:type="textWrapping"/>
            </w:r>
            <w:r>
              <w:rPr>
                <w:rFonts w:hint="eastAsia" w:ascii="宋体" w:hAnsi="宋体"/>
                <w:color w:val="auto"/>
              </w:rPr>
              <w:t>3、直流电流：200uA/2mA/20mA/200mA/20A 精确度：±(0.8%+10)</w:t>
            </w:r>
            <w:r>
              <w:rPr>
                <w:rFonts w:hint="eastAsia" w:ascii="宋体" w:hAnsi="宋体"/>
                <w:color w:val="auto"/>
              </w:rPr>
              <w:br w:type="textWrapping"/>
            </w:r>
            <w:r>
              <w:rPr>
                <w:rFonts w:hint="eastAsia" w:ascii="宋体" w:hAnsi="宋体"/>
                <w:color w:val="auto"/>
              </w:rPr>
              <w:t>4、交流电流：20mA/200mA/20A  精确度：±(2.0%+5)</w:t>
            </w:r>
            <w:r>
              <w:rPr>
                <w:rFonts w:hint="eastAsia" w:ascii="宋体" w:hAnsi="宋体"/>
                <w:color w:val="auto"/>
              </w:rPr>
              <w:br w:type="textWrapping"/>
            </w:r>
            <w:r>
              <w:rPr>
                <w:rFonts w:hint="eastAsia" w:ascii="宋体" w:hAnsi="宋体"/>
                <w:color w:val="auto"/>
              </w:rPr>
              <w:t>5、电阻：200Ω/2kΩ/20kΩ/200kΩ/2MΩ/20MΩ 精确度：±(0.8%+3)</w:t>
            </w:r>
            <w:r>
              <w:rPr>
                <w:rFonts w:hint="eastAsia" w:ascii="宋体" w:hAnsi="宋体"/>
                <w:color w:val="auto"/>
              </w:rPr>
              <w:br w:type="textWrapping"/>
            </w:r>
            <w:r>
              <w:rPr>
                <w:rFonts w:hint="eastAsia" w:ascii="宋体" w:hAnsi="宋体"/>
                <w:color w:val="auto"/>
              </w:rPr>
              <w:t xml:space="preserve">6、电容：2nF/20nF/2-200uF/2000uF 精确度：±(2.5%+20) </w:t>
            </w:r>
          </w:p>
          <w:p>
            <w:pPr>
              <w:rPr>
                <w:rFonts w:ascii="宋体" w:hAnsi="宋体"/>
                <w:color w:val="auto"/>
              </w:rPr>
            </w:pPr>
            <w:r>
              <w:rPr>
                <w:rFonts w:hint="eastAsia" w:ascii="宋体" w:hAnsi="宋体"/>
                <w:color w:val="auto"/>
              </w:rPr>
              <w:t xml:space="preserve">7、使用电源：9V   </w:t>
            </w:r>
          </w:p>
          <w:p>
            <w:pPr>
              <w:rPr>
                <w:rFonts w:ascii="宋体" w:hAnsi="宋体"/>
                <w:color w:val="auto"/>
                <w:szCs w:val="21"/>
              </w:rPr>
            </w:pPr>
            <w:r>
              <w:rPr>
                <w:rFonts w:hint="eastAsia" w:ascii="宋体" w:hAnsi="宋体"/>
                <w:color w:val="auto"/>
              </w:rPr>
              <w:t>8、可自动关机</w:t>
            </w:r>
          </w:p>
        </w:tc>
      </w:tr>
      <w:tr>
        <w:tblPrEx>
          <w:tblLayout w:type="fixed"/>
          <w:tblCellMar>
            <w:top w:w="0" w:type="dxa"/>
            <w:left w:w="108" w:type="dxa"/>
            <w:bottom w:w="0" w:type="dxa"/>
            <w:right w:w="108" w:type="dxa"/>
          </w:tblCellMar>
        </w:tblPrEx>
        <w:trPr>
          <w:trHeight w:val="9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试灯</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汽车测电笔专为检测交通运输机械低压电路故障而设计 可运用在汽车、摩托车、推土机、压路机等运输机械的维修作业中</w:t>
            </w:r>
          </w:p>
        </w:tc>
      </w:tr>
      <w:tr>
        <w:tblPrEx>
          <w:tblLayout w:type="fixed"/>
          <w:tblCellMar>
            <w:top w:w="0" w:type="dxa"/>
            <w:left w:w="108" w:type="dxa"/>
            <w:bottom w:w="0" w:type="dxa"/>
            <w:right w:w="108" w:type="dxa"/>
          </w:tblCellMar>
        </w:tblPrEx>
        <w:trPr>
          <w:trHeight w:val="399"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钢丝钳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规格：175mm，用于夹持或弯折薄片形</w:t>
            </w:r>
          </w:p>
        </w:tc>
      </w:tr>
      <w:tr>
        <w:tblPrEx>
          <w:tblLayout w:type="fixed"/>
          <w:tblCellMar>
            <w:top w:w="0" w:type="dxa"/>
            <w:left w:w="108" w:type="dxa"/>
            <w:bottom w:w="0" w:type="dxa"/>
            <w:right w:w="108" w:type="dxa"/>
          </w:tblCellMar>
        </w:tblPrEx>
        <w:trPr>
          <w:trHeight w:val="40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尖嘴钳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规格：200mm，用于断线,紧线,剥线,压接,轧线</w:t>
            </w:r>
          </w:p>
        </w:tc>
      </w:tr>
      <w:tr>
        <w:tblPrEx>
          <w:tblLayout w:type="fixed"/>
          <w:tblCellMar>
            <w:top w:w="0" w:type="dxa"/>
            <w:left w:w="108" w:type="dxa"/>
            <w:bottom w:w="0" w:type="dxa"/>
            <w:right w:w="108" w:type="dxa"/>
          </w:tblCellMar>
        </w:tblPrEx>
        <w:trPr>
          <w:trHeight w:val="425"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鲤鱼钳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规格:200mm，材质:高碳钢</w:t>
            </w:r>
          </w:p>
        </w:tc>
      </w:tr>
      <w:tr>
        <w:tblPrEx>
          <w:tblLayout w:type="fixed"/>
          <w:tblCellMar>
            <w:top w:w="0" w:type="dxa"/>
            <w:left w:w="108" w:type="dxa"/>
            <w:bottom w:w="0" w:type="dxa"/>
            <w:right w:w="108" w:type="dxa"/>
          </w:tblCellMar>
        </w:tblPrEx>
        <w:trPr>
          <w:trHeight w:val="403"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大力钳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把</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规格：7",总长度:175mm</w:t>
            </w:r>
          </w:p>
        </w:tc>
      </w:tr>
      <w:tr>
        <w:tblPrEx>
          <w:tblLayout w:type="fixed"/>
          <w:tblCellMar>
            <w:top w:w="0" w:type="dxa"/>
            <w:left w:w="108" w:type="dxa"/>
            <w:bottom w:w="0" w:type="dxa"/>
            <w:right w:w="108" w:type="dxa"/>
          </w:tblCellMar>
        </w:tblPrEx>
        <w:trPr>
          <w:trHeight w:val="55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组套螺丝批</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8件花形螺丝批组套（T8*75mm, T10*100mm, T20*100mm, T25*100mm, T27*100mm, T30*100mm, T40*100mm,）</w:t>
            </w:r>
          </w:p>
        </w:tc>
      </w:tr>
      <w:tr>
        <w:tblPrEx>
          <w:tblLayout w:type="fixed"/>
          <w:tblCellMar>
            <w:top w:w="0" w:type="dxa"/>
            <w:left w:w="108" w:type="dxa"/>
            <w:bottom w:w="0" w:type="dxa"/>
            <w:right w:w="108" w:type="dxa"/>
          </w:tblCellMar>
        </w:tblPrEx>
        <w:trPr>
          <w:trHeight w:val="136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60w学生电子维修焊接电烙铁套装防静电带工具箱</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1、大卷焊锡丝  2、9V电池  3、清洁毛刷  4、电笔  5、发热芯 6、斜口钳  7、一字螺丝刀 8、十字螺丝刀  9、防静电镊子（直） 10、防静电镊子（弯）  11、松香  12、飞线  13、电烙铁  14、烙铁架  15、除锡海绵  16、表笔  17、万用表  18、吸锡器  19、手术刀  20、刀片  21、工具包（工具箱）</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大功率充电机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纯铜汽车充电机100A大功率 电瓶充电器充电电压12v 、24v</w:t>
            </w:r>
            <w:r>
              <w:rPr>
                <w:rFonts w:hint="eastAsia" w:ascii="宋体" w:hAnsi="宋体"/>
                <w:color w:val="auto"/>
              </w:rPr>
              <w:br w:type="textWrapping"/>
            </w:r>
            <w:r>
              <w:rPr>
                <w:rFonts w:hint="eastAsia" w:ascii="宋体" w:hAnsi="宋体"/>
                <w:color w:val="auto"/>
              </w:rPr>
              <w:t xml:space="preserve">1）具有防反接和防短路功能 </w:t>
            </w:r>
            <w:r>
              <w:rPr>
                <w:rFonts w:hint="eastAsia" w:ascii="宋体" w:hAnsi="宋体"/>
                <w:color w:val="auto"/>
              </w:rPr>
              <w:br w:type="textWrapping"/>
            </w:r>
            <w:r>
              <w:rPr>
                <w:rFonts w:hint="eastAsia" w:ascii="宋体" w:hAnsi="宋体"/>
                <w:color w:val="auto"/>
              </w:rPr>
              <w:t>2）采用IC方案设计，做工精细,供电稳定。</w:t>
            </w:r>
            <w:r>
              <w:rPr>
                <w:rFonts w:hint="eastAsia" w:ascii="宋体" w:hAnsi="宋体"/>
                <w:color w:val="auto"/>
              </w:rPr>
              <w:br w:type="textWrapping"/>
            </w:r>
            <w:r>
              <w:rPr>
                <w:rFonts w:hint="eastAsia" w:ascii="宋体" w:hAnsi="宋体"/>
                <w:color w:val="auto"/>
              </w:rPr>
              <w:t>3）配套6跟带夹头1米长充电电缆</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土石方施工机械电子学习机（挖掘机）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u w:val="single"/>
              </w:rPr>
            </w:pPr>
            <w:r>
              <w:rPr>
                <w:rFonts w:hint="eastAsia" w:ascii="宋体" w:hAnsi="宋体"/>
                <w:color w:val="auto"/>
              </w:rPr>
              <w:t>1、视景装置：成像标准：32’；对比度:5000:1 ；反应时间:6.5毫秒；清晰度：≥1080p；扫描频率：≥64KHz；使用寿命：≥150000小时</w:t>
            </w:r>
            <w:r>
              <w:rPr>
                <w:rFonts w:hint="eastAsia" w:ascii="宋体" w:hAnsi="宋体"/>
                <w:color w:val="auto"/>
              </w:rPr>
              <w:br w:type="textWrapping"/>
            </w:r>
            <w:r>
              <w:rPr>
                <w:rFonts w:hint="eastAsia" w:ascii="宋体" w:hAnsi="宋体"/>
                <w:color w:val="auto"/>
              </w:rPr>
              <w:t>2、基座：</w:t>
            </w:r>
            <w:r>
              <w:rPr>
                <w:rFonts w:hint="eastAsia" w:ascii="宋体" w:hAnsi="宋体"/>
                <w:color w:val="auto"/>
              </w:rPr>
              <w:br w:type="textWrapping"/>
            </w:r>
            <w:r>
              <w:rPr>
                <w:rFonts w:hint="eastAsia" w:ascii="宋体" w:hAnsi="宋体"/>
                <w:color w:val="auto"/>
              </w:rPr>
              <w:t>★1）主体框架结构需采用玻璃钢复合（FRP）材质，具有良好的介电绝缘性能和隔热性能以及防水、密度小、热膨胀小等性能，能够确保教学使用安全；其物理性能：拉伸强度：≥290MPa ，密度1.5~2.0之间，导电系数4.0～4.8，导热系数：0.40。</w:t>
            </w:r>
            <w:r>
              <w:rPr>
                <w:rFonts w:hint="eastAsia" w:ascii="宋体" w:hAnsi="宋体"/>
                <w:color w:val="auto"/>
              </w:rPr>
              <w:br w:type="textWrapping"/>
            </w:r>
            <w:r>
              <w:rPr>
                <w:rFonts w:hint="eastAsia" w:ascii="宋体" w:hAnsi="宋体"/>
                <w:color w:val="auto"/>
              </w:rPr>
              <w:t>2）需采用真机高档悬置式座椅固定在底座上，与真机驾驶座舱舒适感相同。其表面材料为黑色PVC材质；座椅上下调节范围：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color w:val="auto"/>
              </w:rPr>
              <w:br w:type="textWrapping"/>
            </w:r>
            <w:r>
              <w:rPr>
                <w:rFonts w:hint="eastAsia" w:ascii="宋体" w:hAnsi="宋体"/>
                <w:color w:val="auto"/>
              </w:rPr>
              <w:t>3）基座外观需具备真机相似外形，最大限度仿真于真实机器，如车辆的配重、中控操作台等。</w:t>
            </w:r>
            <w:r>
              <w:rPr>
                <w:rFonts w:hint="eastAsia" w:ascii="宋体" w:hAnsi="宋体"/>
                <w:color w:val="auto"/>
              </w:rPr>
              <w:br w:type="textWrapping"/>
            </w:r>
            <w:r>
              <w:rPr>
                <w:rFonts w:hint="eastAsia" w:ascii="宋体" w:hAnsi="宋体"/>
                <w:color w:val="auto"/>
              </w:rPr>
              <w:t>4）根据实训室布局设计要求设备尺寸应不小于：(L*W*H):165*85*120CM；方可满足实训室建设的实用性及美观性。</w:t>
            </w:r>
            <w:r>
              <w:rPr>
                <w:rFonts w:hint="eastAsia" w:ascii="宋体" w:hAnsi="宋体"/>
                <w:color w:val="auto"/>
              </w:rPr>
              <w:br w:type="textWrapping"/>
            </w:r>
            <w:r>
              <w:rPr>
                <w:rFonts w:hint="eastAsia" w:ascii="宋体" w:hAnsi="宋体"/>
                <w:color w:val="auto"/>
              </w:rPr>
              <w:t>5）需配置万向轮、支撑脚，方便设备移动或固定。要求万向轮承重：≥150 Kg，尺寸：2寸，数量：4个；支撑脚：材质45#钢，高度50mm,高度调整范围：±30mm，数量：6个。</w:t>
            </w:r>
            <w:r>
              <w:rPr>
                <w:rFonts w:hint="eastAsia" w:ascii="宋体" w:hAnsi="宋体"/>
                <w:color w:val="auto"/>
              </w:rPr>
              <w:br w:type="textWrapping"/>
            </w:r>
            <w:r>
              <w:rPr>
                <w:rFonts w:hint="eastAsia" w:ascii="宋体" w:hAnsi="宋体"/>
                <w:color w:val="auto"/>
              </w:rPr>
              <w:t>6）底座采用不低于2.0mm铁板+防滑铝板制作，承重范围：90～150Kg。</w:t>
            </w:r>
            <w:r>
              <w:rPr>
                <w:rFonts w:hint="eastAsia" w:ascii="宋体" w:hAnsi="宋体"/>
                <w:color w:val="auto"/>
              </w:rPr>
              <w:br w:type="textWrapping"/>
            </w:r>
            <w:r>
              <w:rPr>
                <w:rFonts w:hint="eastAsia" w:ascii="宋体" w:hAnsi="宋体"/>
                <w:color w:val="auto"/>
              </w:rPr>
              <w:t>3、数据处理单元：</w:t>
            </w:r>
            <w:r>
              <w:rPr>
                <w:rFonts w:hint="eastAsia" w:ascii="宋体" w:hAnsi="宋体"/>
                <w:color w:val="auto"/>
              </w:rPr>
              <w:br w:type="textWrapping"/>
            </w:r>
            <w:r>
              <w:rPr>
                <w:rFonts w:hint="eastAsia" w:ascii="宋体" w:hAnsi="宋体"/>
                <w:color w:val="auto"/>
              </w:rPr>
              <w:t>1）CPU：E6600、2.3Ghz 、MS-N520L；2GB ； 500G</w:t>
            </w:r>
            <w:r>
              <w:rPr>
                <w:rFonts w:hint="eastAsia" w:ascii="宋体" w:hAnsi="宋体"/>
                <w:color w:val="auto"/>
              </w:rPr>
              <w:br w:type="textWrapping"/>
            </w:r>
            <w:r>
              <w:rPr>
                <w:rFonts w:hint="eastAsia" w:ascii="宋体" w:hAnsi="宋体"/>
                <w:color w:val="auto"/>
              </w:rPr>
              <w:t>2）电源：220V  350W</w:t>
            </w:r>
            <w:r>
              <w:rPr>
                <w:rFonts w:hint="eastAsia" w:ascii="宋体" w:hAnsi="宋体"/>
                <w:color w:val="auto"/>
              </w:rPr>
              <w:br w:type="textWrapping"/>
            </w:r>
            <w:r>
              <w:rPr>
                <w:rFonts w:hint="eastAsia" w:ascii="宋体" w:hAnsi="宋体"/>
                <w:color w:val="auto"/>
              </w:rPr>
              <w:t>4、机械装置：</w:t>
            </w:r>
            <w:r>
              <w:rPr>
                <w:rFonts w:hint="eastAsia" w:ascii="宋体" w:hAnsi="宋体"/>
                <w:color w:val="auto"/>
              </w:rPr>
              <w:br w:type="textWrapping"/>
            </w:r>
            <w:r>
              <w:rPr>
                <w:rFonts w:hint="eastAsia" w:ascii="宋体" w:hAnsi="宋体"/>
                <w:color w:val="auto"/>
              </w:rPr>
              <w:t>1）高精度摇杆，可进行4个方向8个动作的模拟，要求采用与液压先导阀手柄机械部分相同的制造原理，材质为铁制材料及线切割工艺生产。</w:t>
            </w:r>
            <w:r>
              <w:rPr>
                <w:rFonts w:hint="eastAsia" w:ascii="宋体" w:hAnsi="宋体"/>
                <w:color w:val="auto"/>
              </w:rPr>
              <w:br w:type="textWrapping"/>
            </w:r>
            <w:r>
              <w:rPr>
                <w:rFonts w:hint="eastAsia" w:ascii="宋体" w:hAnsi="宋体"/>
                <w:color w:val="auto"/>
              </w:rPr>
              <w:t>2）行走踏板，铁质材料制作，要求带防滑铝板设计，带行走握杆，采用与真机相同的制造原理及工艺。</w:t>
            </w:r>
            <w:r>
              <w:rPr>
                <w:rFonts w:hint="eastAsia" w:ascii="宋体" w:hAnsi="宋体"/>
                <w:color w:val="auto"/>
              </w:rPr>
              <w:br w:type="textWrapping"/>
            </w:r>
            <w:r>
              <w:rPr>
                <w:rFonts w:hint="eastAsia" w:ascii="宋体" w:hAnsi="宋体"/>
                <w:color w:val="auto"/>
              </w:rPr>
              <w:t>★3）加装推土铲摇杆，铁质材料制造，适用于小吨位设备找平作业。操作角度±15°，操纵力度20~50N。</w:t>
            </w:r>
            <w:r>
              <w:rPr>
                <w:rFonts w:hint="eastAsia" w:ascii="宋体" w:hAnsi="宋体"/>
                <w:color w:val="auto"/>
              </w:rPr>
              <w:br w:type="textWrapping"/>
            </w:r>
            <w:r>
              <w:rPr>
                <w:rFonts w:hint="eastAsia" w:ascii="宋体" w:hAnsi="宋体"/>
                <w:color w:val="auto"/>
              </w:rPr>
              <w:t>4）安全锁杆，铁质材料制造，操作方便灵活。</w:t>
            </w:r>
            <w:r>
              <w:rPr>
                <w:rFonts w:hint="eastAsia" w:ascii="宋体" w:hAnsi="宋体"/>
                <w:color w:val="auto"/>
              </w:rPr>
              <w:br w:type="textWrapping"/>
            </w:r>
            <w:r>
              <w:rPr>
                <w:rFonts w:hint="eastAsia" w:ascii="宋体" w:hAnsi="宋体"/>
                <w:color w:val="auto"/>
              </w:rPr>
              <w:t>5）破碎开关需采用原装电子脚踏，操作动作与画面实时响应。</w:t>
            </w:r>
            <w:r>
              <w:rPr>
                <w:rFonts w:hint="eastAsia" w:ascii="宋体" w:hAnsi="宋体"/>
                <w:color w:val="auto"/>
              </w:rPr>
              <w:br w:type="textWrapping"/>
            </w:r>
            <w:r>
              <w:rPr>
                <w:rFonts w:hint="eastAsia" w:ascii="宋体" w:hAnsi="宋体"/>
                <w:color w:val="auto"/>
              </w:rPr>
              <w:t>5、中央操控台：</w:t>
            </w:r>
            <w:r>
              <w:rPr>
                <w:rFonts w:hint="eastAsia" w:ascii="宋体" w:hAnsi="宋体"/>
                <w:color w:val="auto"/>
              </w:rPr>
              <w:br w:type="textWrapping"/>
            </w:r>
            <w:r>
              <w:rPr>
                <w:rFonts w:hint="eastAsia" w:ascii="宋体" w:hAnsi="宋体"/>
                <w:color w:val="auto"/>
              </w:rPr>
              <w:t>1）功能开关包含油门旋钮、退出、视角切换、点火钥匙、鸣笛按钮、正反手切换、行走速度开关、菜单选择摇杆。</w:t>
            </w:r>
            <w:r>
              <w:rPr>
                <w:rFonts w:hint="eastAsia" w:ascii="宋体" w:hAnsi="宋体"/>
                <w:color w:val="auto"/>
              </w:rPr>
              <w:br w:type="textWrapping"/>
            </w:r>
            <w:r>
              <w:rPr>
                <w:rFonts w:hint="eastAsia" w:ascii="宋体" w:hAnsi="宋体"/>
                <w:color w:val="auto"/>
              </w:rPr>
              <w:t>2）视角调整摇杆需实现第一人称视角、第三人称视角内的360°全景查看。</w:t>
            </w:r>
            <w:r>
              <w:rPr>
                <w:rFonts w:hint="eastAsia" w:ascii="宋体" w:hAnsi="宋体"/>
                <w:color w:val="auto"/>
              </w:rPr>
              <w:br w:type="textWrapping"/>
            </w:r>
            <w:r>
              <w:rPr>
                <w:rFonts w:hint="eastAsia" w:ascii="宋体" w:hAnsi="宋体"/>
                <w:color w:val="auto"/>
              </w:rPr>
              <w:t>6、集成控制器：</w:t>
            </w:r>
            <w:r>
              <w:rPr>
                <w:rFonts w:hint="eastAsia" w:ascii="宋体" w:hAnsi="宋体"/>
                <w:color w:val="auto"/>
              </w:rPr>
              <w:br w:type="textWrapping"/>
            </w:r>
            <w:r>
              <w:rPr>
                <w:rFonts w:hint="eastAsia" w:ascii="宋体" w:hAnsi="宋体"/>
                <w:color w:val="auto"/>
              </w:rPr>
              <w:t>1）需配备特种设备作业人员IC卡，5张/台；不低于CPU 8bit/RAM 512B/3DES加密。</w:t>
            </w:r>
            <w:r>
              <w:rPr>
                <w:rFonts w:hint="eastAsia" w:ascii="宋体" w:hAnsi="宋体"/>
                <w:color w:val="auto"/>
              </w:rPr>
              <w:br w:type="textWrapping"/>
            </w:r>
            <w:r>
              <w:rPr>
                <w:rFonts w:hint="eastAsia" w:ascii="宋体" w:hAnsi="宋体"/>
                <w:color w:val="auto"/>
              </w:rPr>
              <w:t>2）具备USB接口、RS232接口、可以扩展无线接口，可与上位机软件进行数据交互。模拟量输入：16路， 0-5v模拟量输入精度：12位模拟量内部基准电压：2.4V，开关量输入路数：32路。</w:t>
            </w:r>
            <w:r>
              <w:rPr>
                <w:rFonts w:hint="eastAsia" w:ascii="宋体" w:hAnsi="宋体"/>
                <w:color w:val="auto"/>
              </w:rPr>
              <w:br w:type="textWrapping"/>
            </w:r>
            <w:r>
              <w:rPr>
                <w:rFonts w:hint="eastAsia" w:ascii="宋体" w:hAnsi="宋体"/>
                <w:color w:val="auto"/>
              </w:rPr>
              <w:t>7、程序功能</w:t>
            </w:r>
            <w:r>
              <w:rPr>
                <w:rFonts w:hint="eastAsia" w:ascii="宋体" w:hAnsi="宋体"/>
                <w:color w:val="auto"/>
              </w:rPr>
              <w:br w:type="textWrapping"/>
            </w:r>
            <w:r>
              <w:rPr>
                <w:rFonts w:hint="eastAsia" w:ascii="宋体" w:hAnsi="宋体"/>
                <w:b/>
                <w:bCs/>
                <w:color w:val="auto"/>
                <w:u w:val="single"/>
              </w:rPr>
              <w:t>★1）由于采购方现有的多媒体教学系统均采用UE3引擎开发，投标人所采用的引擎必须实现与原有系统顺利对接，如出现数据无法对接成功导致系统不能正常运转，不予验收。</w:t>
            </w:r>
          </w:p>
          <w:p>
            <w:pPr>
              <w:rPr>
                <w:rFonts w:ascii="宋体" w:hAnsi="宋体"/>
                <w:color w:val="auto"/>
              </w:rPr>
            </w:pPr>
            <w:r>
              <w:rPr>
                <w:rFonts w:hint="eastAsia" w:ascii="宋体" w:hAnsi="宋体"/>
                <w:color w:val="auto"/>
              </w:rPr>
              <w:t>2）系统需提供多种外设接口，具体包含IC卡、3D头盔、动感平台、集成控制器、蓝牙设备等，可实现信息识别、头部跟踪、动作感受、集成控制、资料共享等功能，满足采购方丰富的教学需求。</w:t>
            </w:r>
            <w:r>
              <w:rPr>
                <w:rFonts w:hint="eastAsia" w:ascii="宋体" w:hAnsi="宋体"/>
                <w:color w:val="auto"/>
              </w:rPr>
              <w:br w:type="textWrapping"/>
            </w:r>
            <w:r>
              <w:rPr>
                <w:rFonts w:hint="eastAsia" w:ascii="宋体" w:hAnsi="宋体"/>
                <w:color w:val="auto"/>
              </w:rPr>
              <w:t>3）要求培训数据通过联机传输至教师管理平台进行存储、调阅、打印。</w:t>
            </w:r>
            <w:r>
              <w:rPr>
                <w:rFonts w:hint="eastAsia" w:ascii="宋体" w:hAnsi="宋体"/>
                <w:color w:val="auto"/>
              </w:rPr>
              <w:br w:type="textWrapping"/>
            </w:r>
            <w:r>
              <w:rPr>
                <w:rFonts w:hint="eastAsia" w:ascii="宋体" w:hAnsi="宋体"/>
                <w:color w:val="auto"/>
              </w:rPr>
              <w:t>4）需实现记录学员培训或考核的成绩功能，要求配备彩色打印机，即时进行联网成绩打印。</w:t>
            </w:r>
            <w:r>
              <w:rPr>
                <w:rFonts w:hint="eastAsia" w:ascii="宋体" w:hAnsi="宋体"/>
                <w:color w:val="auto"/>
              </w:rPr>
              <w:br w:type="textWrapping"/>
            </w:r>
            <w:r>
              <w:rPr>
                <w:rFonts w:hint="eastAsia" w:ascii="宋体" w:hAnsi="宋体"/>
                <w:color w:val="auto"/>
              </w:rPr>
              <w:t>5）教师可自主设定训练或考核评分标准，并对受训者进行文字、语音等安全提示。</w:t>
            </w:r>
            <w:r>
              <w:rPr>
                <w:rFonts w:hint="eastAsia" w:ascii="宋体" w:hAnsi="宋体"/>
                <w:color w:val="auto"/>
              </w:rPr>
              <w:br w:type="textWrapping"/>
            </w:r>
            <w:r>
              <w:rPr>
                <w:rFonts w:hint="eastAsia" w:ascii="宋体" w:hAnsi="宋体"/>
                <w:color w:val="auto"/>
              </w:rPr>
              <w:t>6）需设置多种视角，如：第三人称视角、驾驶室视角、侧方视角、360度全视景查看等。</w:t>
            </w:r>
            <w:r>
              <w:rPr>
                <w:rFonts w:hint="eastAsia" w:ascii="宋体" w:hAnsi="宋体"/>
                <w:color w:val="auto"/>
              </w:rPr>
              <w:br w:type="textWrapping"/>
            </w:r>
            <w:r>
              <w:rPr>
                <w:rFonts w:hint="eastAsia" w:ascii="宋体" w:hAnsi="宋体"/>
                <w:color w:val="auto"/>
              </w:rPr>
              <w:t>★7）可选择6吨、20吨两种型号的车型，6吨挖掘机需实现推土铲操作功能。</w:t>
            </w:r>
            <w:r>
              <w:rPr>
                <w:rFonts w:hint="eastAsia" w:ascii="宋体" w:hAnsi="宋体"/>
                <w:color w:val="auto"/>
              </w:rPr>
              <w:br w:type="textWrapping"/>
            </w:r>
            <w:r>
              <w:rPr>
                <w:rFonts w:hint="eastAsia" w:ascii="宋体" w:hAnsi="宋体"/>
                <w:color w:val="auto"/>
              </w:rPr>
              <w:t>8）需体现出机器状态参数的实时变化，如：燃油、速度、正反手、安全锁等。</w:t>
            </w:r>
            <w:r>
              <w:rPr>
                <w:rFonts w:hint="eastAsia" w:ascii="宋体" w:hAnsi="宋体"/>
                <w:color w:val="auto"/>
              </w:rPr>
              <w:br w:type="textWrapping"/>
            </w:r>
            <w:r>
              <w:rPr>
                <w:rFonts w:hint="eastAsia" w:ascii="宋体" w:hAnsi="宋体"/>
                <w:color w:val="auto"/>
              </w:rPr>
              <w:t>★9）需具有配合土石方施工设备完成协同作业的课题或场景，协同作业场景不低于6个以实现对人员的培训考核。</w:t>
            </w:r>
            <w:r>
              <w:rPr>
                <w:rFonts w:hint="eastAsia" w:ascii="宋体" w:hAnsi="宋体"/>
                <w:color w:val="auto"/>
              </w:rPr>
              <w:br w:type="textWrapping"/>
            </w:r>
            <w:r>
              <w:rPr>
                <w:rFonts w:hint="eastAsia" w:ascii="宋体" w:hAnsi="宋体"/>
                <w:color w:val="auto"/>
              </w:rPr>
              <w:t>★10）程序需体现出油压、油温、水温、变速箱、气压等状态变化</w:t>
            </w:r>
            <w:r>
              <w:rPr>
                <w:rFonts w:hint="eastAsia" w:ascii="宋体" w:hAnsi="宋体"/>
                <w:color w:val="auto"/>
              </w:rPr>
              <w:br w:type="textWrapping"/>
            </w:r>
            <w:r>
              <w:rPr>
                <w:rFonts w:hint="eastAsia" w:ascii="宋体" w:hAnsi="宋体"/>
                <w:color w:val="auto"/>
              </w:rPr>
              <w:t>8、包装：</w:t>
            </w:r>
            <w:r>
              <w:rPr>
                <w:rFonts w:hint="eastAsia" w:ascii="宋体" w:hAnsi="宋体"/>
                <w:color w:val="auto"/>
              </w:rPr>
              <w:br w:type="textWrapping"/>
            </w:r>
            <w:r>
              <w:rPr>
                <w:rFonts w:hint="eastAsia" w:ascii="宋体" w:hAnsi="宋体"/>
                <w:color w:val="auto"/>
              </w:rPr>
              <w:t>1）产品包装箱外应有“小心轻放”、“向上”等符合GB/T 191-2009《包装储运图示标志》要求，不应因运输条件和自然条件而褪色。</w:t>
            </w:r>
            <w:r>
              <w:rPr>
                <w:rFonts w:hint="eastAsia" w:ascii="宋体" w:hAnsi="宋体"/>
                <w:color w:val="auto"/>
              </w:rPr>
              <w:br w:type="textWrapping"/>
            </w:r>
            <w:r>
              <w:rPr>
                <w:rFonts w:hint="eastAsia" w:ascii="宋体" w:hAnsi="宋体"/>
                <w:color w:val="auto"/>
              </w:rPr>
              <w:t>2）外形尺寸(长×宽×高)175cmx110cmx130cm。</w:t>
            </w:r>
            <w:r>
              <w:rPr>
                <w:rFonts w:hint="eastAsia" w:ascii="宋体" w:hAnsi="宋体"/>
                <w:color w:val="auto"/>
              </w:rPr>
              <w:br w:type="textWrapping"/>
            </w:r>
            <w:r>
              <w:rPr>
                <w:rFonts w:hint="eastAsia" w:ascii="宋体" w:hAnsi="宋体"/>
                <w:color w:val="auto"/>
              </w:rPr>
              <w:t>3）材质为木质包装箱。</w:t>
            </w:r>
            <w:r>
              <w:rPr>
                <w:rFonts w:hint="eastAsia" w:ascii="宋体" w:hAnsi="宋体"/>
                <w:color w:val="auto"/>
              </w:rPr>
              <w:br w:type="textWrapping"/>
            </w:r>
            <w:r>
              <w:rPr>
                <w:rFonts w:hint="eastAsia" w:ascii="宋体" w:hAnsi="宋体"/>
                <w:color w:val="auto"/>
              </w:rPr>
              <w:t>9、线材：</w:t>
            </w:r>
            <w:r>
              <w:rPr>
                <w:rFonts w:hint="eastAsia" w:ascii="宋体" w:hAnsi="宋体"/>
                <w:color w:val="auto"/>
              </w:rPr>
              <w:br w:type="textWrapping"/>
            </w:r>
            <w:r>
              <w:rPr>
                <w:rFonts w:hint="eastAsia" w:ascii="宋体" w:hAnsi="宋体"/>
                <w:color w:val="auto"/>
              </w:rPr>
              <w:t>1）VGA线，USB、HDMI线；</w:t>
            </w:r>
            <w:r>
              <w:rPr>
                <w:rFonts w:hint="eastAsia" w:ascii="宋体" w:hAnsi="宋体"/>
                <w:color w:val="auto"/>
              </w:rPr>
              <w:br w:type="textWrapping"/>
            </w:r>
            <w:r>
              <w:rPr>
                <w:rFonts w:hint="eastAsia" w:ascii="宋体" w:hAnsi="宋体"/>
                <w:color w:val="auto"/>
              </w:rPr>
              <w:t>2）供实验室整体网线布局所需线材；</w:t>
            </w:r>
            <w:r>
              <w:rPr>
                <w:rFonts w:hint="eastAsia" w:ascii="宋体" w:hAnsi="宋体"/>
                <w:color w:val="auto"/>
              </w:rPr>
              <w:br w:type="textWrapping"/>
            </w:r>
            <w:r>
              <w:rPr>
                <w:rFonts w:hint="eastAsia" w:ascii="宋体" w:hAnsi="宋体"/>
                <w:color w:val="auto"/>
              </w:rPr>
              <w:t>3）提供插线板、信号转换头等辅助设备。</w:t>
            </w:r>
            <w:r>
              <w:rPr>
                <w:rFonts w:hint="eastAsia" w:ascii="宋体" w:hAnsi="宋体"/>
                <w:color w:val="auto"/>
              </w:rPr>
              <w:br w:type="textWrapping"/>
            </w:r>
            <w:r>
              <w:rPr>
                <w:rFonts w:hint="eastAsia" w:ascii="宋体" w:hAnsi="宋体"/>
                <w:color w:val="auto"/>
              </w:rPr>
              <w:t>10、配套服务：</w:t>
            </w:r>
            <w:r>
              <w:rPr>
                <w:rFonts w:hint="eastAsia" w:ascii="宋体" w:hAnsi="宋体"/>
                <w:color w:val="auto"/>
              </w:rPr>
              <w:br w:type="textWrapping"/>
            </w:r>
            <w:r>
              <w:rPr>
                <w:rFonts w:hint="eastAsia" w:ascii="宋体" w:hAnsi="宋体"/>
                <w:color w:val="auto"/>
                <w:u w:val="single"/>
              </w:rPr>
              <w:t>1）应免费提供不少于170G该专业电子版理论教学课件。</w:t>
            </w:r>
            <w:r>
              <w:rPr>
                <w:rFonts w:hint="eastAsia" w:ascii="宋体" w:hAnsi="宋体"/>
                <w:b/>
                <w:bCs/>
                <w:color w:val="auto"/>
                <w:u w:val="single"/>
              </w:rPr>
              <w:t>（需现场提供资料硬盘以备查验）</w:t>
            </w:r>
            <w:r>
              <w:rPr>
                <w:rFonts w:hint="eastAsia" w:ascii="宋体" w:hAnsi="宋体"/>
                <w:color w:val="auto"/>
              </w:rPr>
              <w:br w:type="textWrapping"/>
            </w:r>
            <w:r>
              <w:rPr>
                <w:rFonts w:hint="eastAsia" w:ascii="宋体" w:hAnsi="宋体"/>
                <w:color w:val="auto"/>
              </w:rPr>
              <w:t>2）需配合采购方取得人社部中国就业培训技术指导中心颁发的专业师资证书。</w:t>
            </w:r>
            <w:r>
              <w:rPr>
                <w:rFonts w:hint="eastAsia" w:ascii="宋体" w:hAnsi="宋体"/>
                <w:b/>
                <w:bCs/>
                <w:color w:val="auto"/>
                <w:u w:val="single"/>
              </w:rPr>
              <w:t>（投标文件中必须提供样证复印件）</w:t>
            </w:r>
          </w:p>
          <w:p>
            <w:pPr>
              <w:rPr>
                <w:rFonts w:ascii="宋体" w:hAnsi="宋体"/>
                <w:color w:val="auto"/>
              </w:rPr>
            </w:pPr>
            <w:r>
              <w:rPr>
                <w:rFonts w:hint="eastAsia" w:ascii="宋体" w:hAnsi="宋体"/>
                <w:color w:val="auto"/>
              </w:rPr>
              <w:t>3）软件终身免费升级。</w:t>
            </w:r>
          </w:p>
          <w:p>
            <w:pPr>
              <w:rPr>
                <w:rFonts w:ascii="宋体" w:hAnsi="宋体"/>
                <w:color w:val="auto"/>
              </w:rPr>
            </w:pPr>
            <w:r>
              <w:rPr>
                <w:rFonts w:hint="eastAsia" w:ascii="宋体" w:hAnsi="宋体"/>
                <w:color w:val="auto"/>
              </w:rPr>
              <w:t>11、协同作业考核管理平台</w:t>
            </w:r>
          </w:p>
          <w:p>
            <w:pPr>
              <w:rPr>
                <w:rFonts w:ascii="宋体" w:hAnsi="宋体"/>
                <w:color w:val="auto"/>
              </w:rPr>
            </w:pPr>
            <w:r>
              <w:rPr>
                <w:rFonts w:hint="eastAsia" w:ascii="宋体" w:hAnsi="宋体"/>
                <w:color w:val="auto"/>
              </w:rPr>
              <w:t>信息管理功能：</w:t>
            </w:r>
          </w:p>
          <w:p>
            <w:pPr>
              <w:rPr>
                <w:rFonts w:ascii="宋体" w:hAnsi="宋体"/>
                <w:color w:val="auto"/>
              </w:rPr>
            </w:pPr>
            <w:r>
              <w:rPr>
                <w:rFonts w:hint="eastAsia" w:ascii="宋体" w:hAnsi="宋体"/>
                <w:color w:val="auto"/>
              </w:rPr>
              <w:t>1)所有学员查询</w:t>
            </w:r>
          </w:p>
          <w:p>
            <w:pPr>
              <w:rPr>
                <w:rFonts w:ascii="宋体" w:hAnsi="宋体"/>
                <w:color w:val="auto"/>
              </w:rPr>
            </w:pPr>
            <w:r>
              <w:rPr>
                <w:rFonts w:hint="eastAsia" w:ascii="宋体" w:hAnsi="宋体"/>
                <w:color w:val="auto"/>
              </w:rPr>
              <w:t>可按学号、姓名、班级、时间来查询学员信息（个人身份信息、培训信息等），并且可以针对对学员的历史成绩，进行评定。</w:t>
            </w:r>
          </w:p>
          <w:p>
            <w:pPr>
              <w:rPr>
                <w:rFonts w:ascii="宋体" w:hAnsi="宋体"/>
                <w:color w:val="auto"/>
              </w:rPr>
            </w:pPr>
            <w:r>
              <w:rPr>
                <w:rFonts w:hint="eastAsia" w:ascii="宋体" w:hAnsi="宋体"/>
                <w:color w:val="auto"/>
              </w:rPr>
              <w:t>2)在线学员查看</w:t>
            </w:r>
          </w:p>
          <w:p>
            <w:pPr>
              <w:rPr>
                <w:rFonts w:ascii="宋体" w:hAnsi="宋体"/>
                <w:color w:val="auto"/>
              </w:rPr>
            </w:pPr>
            <w:r>
              <w:rPr>
                <w:rFonts w:hint="eastAsia" w:ascii="宋体" w:hAnsi="宋体"/>
                <w:color w:val="auto"/>
              </w:rPr>
              <w:t>可列出正在上机的所有学员信息、并可实时通过视频查看当前学员正在进行的训练项目。</w:t>
            </w:r>
          </w:p>
          <w:p>
            <w:pPr>
              <w:rPr>
                <w:rFonts w:ascii="宋体" w:hAnsi="宋体"/>
                <w:color w:val="auto"/>
              </w:rPr>
            </w:pPr>
            <w:r>
              <w:rPr>
                <w:rFonts w:hint="eastAsia" w:ascii="宋体" w:hAnsi="宋体"/>
                <w:color w:val="auto"/>
              </w:rPr>
              <w:t>3)添加学员功能</w:t>
            </w:r>
          </w:p>
          <w:p>
            <w:pPr>
              <w:rPr>
                <w:rFonts w:ascii="宋体" w:hAnsi="宋体"/>
                <w:color w:val="auto"/>
              </w:rPr>
            </w:pPr>
            <w:r>
              <w:rPr>
                <w:rFonts w:hint="eastAsia" w:ascii="宋体" w:hAnsi="宋体"/>
                <w:color w:val="auto"/>
              </w:rPr>
              <w:t>可增加新学员（个人信息、班级信息、有效期限等）</w:t>
            </w:r>
          </w:p>
          <w:p>
            <w:pPr>
              <w:rPr>
                <w:rFonts w:ascii="宋体" w:hAnsi="宋体"/>
                <w:color w:val="auto"/>
              </w:rPr>
            </w:pPr>
            <w:r>
              <w:rPr>
                <w:rFonts w:hint="eastAsia" w:ascii="宋体" w:hAnsi="宋体"/>
                <w:color w:val="auto"/>
              </w:rPr>
              <w:t>4)编辑学员信息</w:t>
            </w:r>
          </w:p>
          <w:p>
            <w:pPr>
              <w:rPr>
                <w:rFonts w:ascii="宋体" w:hAnsi="宋体"/>
                <w:color w:val="auto"/>
              </w:rPr>
            </w:pPr>
            <w:r>
              <w:rPr>
                <w:rFonts w:hint="eastAsia" w:ascii="宋体" w:hAnsi="宋体"/>
                <w:color w:val="auto"/>
              </w:rPr>
              <w:t>可修改、删除学员信息（个人信息、班级信息、有效期限等）</w:t>
            </w:r>
          </w:p>
          <w:p>
            <w:pPr>
              <w:rPr>
                <w:rFonts w:ascii="宋体" w:hAnsi="宋体"/>
                <w:color w:val="auto"/>
              </w:rPr>
            </w:pPr>
            <w:r>
              <w:rPr>
                <w:rFonts w:hint="eastAsia" w:ascii="宋体" w:hAnsi="宋体"/>
                <w:color w:val="auto"/>
              </w:rPr>
              <w:t>考核管理功能：</w:t>
            </w:r>
          </w:p>
          <w:p>
            <w:pPr>
              <w:rPr>
                <w:rFonts w:ascii="宋体" w:hAnsi="宋体"/>
                <w:color w:val="auto"/>
              </w:rPr>
            </w:pPr>
            <w:r>
              <w:rPr>
                <w:rFonts w:hint="eastAsia" w:ascii="宋体" w:hAnsi="宋体"/>
                <w:color w:val="auto"/>
              </w:rPr>
              <w:t>1)创建房间：可创建考核房间进行统一考核管理（考核科目、考核时长等）</w:t>
            </w:r>
          </w:p>
          <w:p>
            <w:pPr>
              <w:rPr>
                <w:rFonts w:ascii="宋体" w:hAnsi="宋体"/>
                <w:color w:val="auto"/>
              </w:rPr>
            </w:pPr>
            <w:r>
              <w:rPr>
                <w:rFonts w:hint="eastAsia" w:ascii="宋体" w:hAnsi="宋体"/>
                <w:color w:val="auto"/>
              </w:rPr>
              <w:t xml:space="preserve">2)考核房间列表：可列出正在进行的考核房间列表信息（房间名称、所用机器、考核科目等）。 </w:t>
            </w:r>
          </w:p>
          <w:p>
            <w:pPr>
              <w:rPr>
                <w:rFonts w:ascii="宋体" w:hAnsi="宋体"/>
                <w:color w:val="auto"/>
              </w:rPr>
            </w:pPr>
            <w:r>
              <w:rPr>
                <w:rFonts w:hint="eastAsia" w:ascii="宋体" w:hAnsi="宋体"/>
                <w:color w:val="auto"/>
              </w:rPr>
              <w:t>班级管理功能：</w:t>
            </w:r>
          </w:p>
          <w:p>
            <w:pPr>
              <w:rPr>
                <w:rFonts w:ascii="宋体" w:hAnsi="宋体"/>
                <w:color w:val="auto"/>
              </w:rPr>
            </w:pPr>
            <w:r>
              <w:rPr>
                <w:rFonts w:hint="eastAsia" w:ascii="宋体" w:hAnsi="宋体"/>
                <w:color w:val="auto"/>
              </w:rPr>
              <w:t>1) 添加班级。</w:t>
            </w:r>
          </w:p>
          <w:p>
            <w:pPr>
              <w:rPr>
                <w:rFonts w:ascii="宋体" w:hAnsi="宋体"/>
                <w:color w:val="auto"/>
              </w:rPr>
            </w:pPr>
            <w:r>
              <w:rPr>
                <w:rFonts w:hint="eastAsia" w:ascii="宋体" w:hAnsi="宋体"/>
                <w:color w:val="auto"/>
              </w:rPr>
              <w:t>2) 编辑班级信息。</w:t>
            </w:r>
          </w:p>
          <w:p>
            <w:pPr>
              <w:rPr>
                <w:rFonts w:ascii="宋体" w:hAnsi="宋体"/>
                <w:color w:val="auto"/>
              </w:rPr>
            </w:pPr>
            <w:r>
              <w:rPr>
                <w:rFonts w:hint="eastAsia" w:ascii="宋体" w:hAnsi="宋体"/>
                <w:color w:val="auto"/>
              </w:rPr>
              <w:t>服务器：系统运行主机采用Intel 酷睿系列处理器 、2G内存、 GT460 1G独立显卡、不低于22寸液晶显示器。</w:t>
            </w:r>
          </w:p>
          <w:p>
            <w:pPr>
              <w:rPr>
                <w:rFonts w:ascii="宋体" w:hAnsi="宋体"/>
                <w:color w:val="auto"/>
              </w:rPr>
            </w:pPr>
            <w:r>
              <w:rPr>
                <w:rFonts w:hint="eastAsia" w:ascii="宋体" w:hAnsi="宋体"/>
                <w:color w:val="auto"/>
              </w:rPr>
              <w:t>IC卡读写器：通讯接口： 标准RS232</w:t>
            </w:r>
          </w:p>
          <w:p>
            <w:pPr>
              <w:rPr>
                <w:rFonts w:ascii="宋体" w:hAnsi="宋体"/>
                <w:color w:val="auto"/>
              </w:rPr>
            </w:pPr>
            <w:r>
              <w:rPr>
                <w:rFonts w:hint="eastAsia" w:ascii="宋体" w:hAnsi="宋体"/>
                <w:color w:val="auto"/>
              </w:rPr>
              <w:t>卡座寿命： 10万次</w:t>
            </w:r>
          </w:p>
          <w:p>
            <w:pPr>
              <w:rPr>
                <w:rFonts w:ascii="宋体" w:hAnsi="宋体"/>
                <w:color w:val="auto"/>
              </w:rPr>
            </w:pPr>
            <w:r>
              <w:rPr>
                <w:rFonts w:hint="eastAsia" w:ascii="宋体" w:hAnsi="宋体"/>
                <w:color w:val="auto"/>
              </w:rPr>
              <w:t>主控制器： 8位51系列单片机</w:t>
            </w:r>
          </w:p>
          <w:p>
            <w:pPr>
              <w:rPr>
                <w:rFonts w:ascii="宋体" w:hAnsi="宋体"/>
                <w:color w:val="auto"/>
              </w:rPr>
            </w:pPr>
            <w:r>
              <w:rPr>
                <w:rFonts w:hint="eastAsia" w:ascii="宋体" w:hAnsi="宋体"/>
                <w:color w:val="auto"/>
              </w:rPr>
              <w:t>电磁辐射： 抗干扰 CE89/336</w:t>
            </w:r>
          </w:p>
          <w:p>
            <w:pPr>
              <w:rPr>
                <w:rFonts w:ascii="宋体" w:hAnsi="宋体"/>
                <w:color w:val="auto"/>
              </w:rPr>
            </w:pPr>
            <w:r>
              <w:rPr>
                <w:rFonts w:hint="eastAsia" w:ascii="宋体" w:hAnsi="宋体"/>
                <w:color w:val="auto"/>
              </w:rPr>
              <w:t>插卡自检： 判断卡的正反向和卡片类型</w:t>
            </w:r>
          </w:p>
          <w:p>
            <w:pPr>
              <w:rPr>
                <w:rFonts w:ascii="宋体" w:hAnsi="宋体"/>
                <w:color w:val="auto"/>
              </w:rPr>
            </w:pPr>
            <w:r>
              <w:rPr>
                <w:rFonts w:hint="eastAsia" w:ascii="宋体" w:hAnsi="宋体"/>
                <w:color w:val="auto"/>
              </w:rPr>
              <w:t>通讯速率： 自动选择波特率（57600bp和9600bps)</w:t>
            </w:r>
          </w:p>
          <w:p>
            <w:pPr>
              <w:rPr>
                <w:rFonts w:ascii="宋体" w:hAnsi="宋体"/>
                <w:color w:val="auto"/>
              </w:rPr>
            </w:pPr>
            <w:r>
              <w:rPr>
                <w:rFonts w:hint="eastAsia" w:ascii="宋体" w:hAnsi="宋体"/>
                <w:color w:val="auto"/>
              </w:rPr>
              <w:t>读写卡型： SIEMENS：SLE4404/4406/4432/4442/4428</w:t>
            </w:r>
          </w:p>
          <w:p>
            <w:pPr>
              <w:rPr>
                <w:rFonts w:ascii="宋体" w:hAnsi="宋体"/>
                <w:color w:val="auto"/>
              </w:rPr>
            </w:pPr>
            <w:r>
              <w:rPr>
                <w:rFonts w:hint="eastAsia" w:ascii="宋体" w:hAnsi="宋体"/>
                <w:color w:val="auto"/>
              </w:rPr>
              <w:t>单台机器提供至少5张特种设备作业人员IC卡用于教学使用。</w:t>
            </w:r>
          </w:p>
          <w:p>
            <w:pPr>
              <w:rPr>
                <w:rFonts w:ascii="宋体" w:hAnsi="宋体"/>
                <w:color w:val="auto"/>
                <w:szCs w:val="21"/>
              </w:rPr>
            </w:pPr>
            <w:r>
              <w:rPr>
                <w:rFonts w:hint="eastAsia" w:ascii="宋体" w:hAnsi="宋体"/>
                <w:color w:val="auto"/>
              </w:rPr>
              <w:t>成绩打印：四色喷墨打印机</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32</w:t>
            </w:r>
          </w:p>
        </w:tc>
        <w:tc>
          <w:tcPr>
            <w:tcW w:w="1112"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土石方施工机械电子学习机（装载机）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1、视景装置：成像标准：32’；对比度:5000:1 ；反应时间:6.5毫秒；清晰度：≥1080p；扫描频率：≥64KHz；使用寿命：≥150000小时</w:t>
            </w:r>
            <w:r>
              <w:rPr>
                <w:rFonts w:hint="eastAsia" w:ascii="宋体" w:hAnsi="宋体"/>
                <w:color w:val="auto"/>
              </w:rPr>
              <w:br w:type="textWrapping"/>
            </w:r>
            <w:r>
              <w:rPr>
                <w:rFonts w:hint="eastAsia" w:ascii="宋体" w:hAnsi="宋体"/>
                <w:color w:val="auto"/>
              </w:rPr>
              <w:t>2、基座：</w:t>
            </w:r>
            <w:r>
              <w:rPr>
                <w:rFonts w:hint="eastAsia" w:ascii="宋体" w:hAnsi="宋体"/>
                <w:color w:val="auto"/>
              </w:rPr>
              <w:br w:type="textWrapping"/>
            </w:r>
            <w:r>
              <w:rPr>
                <w:rFonts w:hint="eastAsia" w:ascii="宋体" w:hAnsi="宋体"/>
                <w:color w:val="auto"/>
              </w:rPr>
              <w:t>★1）主体框架结构需采用玻璃钢复合（FRP）材质，具有良好的介电绝缘性能和隔热性能以及防水、密度小、热膨胀小等性能，能够确保教学使用安全；其物理性能：拉伸强度：≥290MPa ，密度1.5~2.0之间，导电系数4.0～4.8，导热系数：0.40。</w:t>
            </w:r>
            <w:r>
              <w:rPr>
                <w:rFonts w:hint="eastAsia" w:ascii="宋体" w:hAnsi="宋体"/>
                <w:color w:val="auto"/>
              </w:rPr>
              <w:br w:type="textWrapping"/>
            </w:r>
            <w:r>
              <w:rPr>
                <w:rFonts w:hint="eastAsia" w:ascii="宋体" w:hAnsi="宋体"/>
                <w:color w:val="auto"/>
              </w:rPr>
              <w:t>2）需采用真机高档悬置式座椅固定在底座上，与真机驾驶座舱舒适感相同。其表面材料为黑色PVC材质；座椅上下调节范围：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color w:val="auto"/>
              </w:rPr>
              <w:br w:type="textWrapping"/>
            </w:r>
            <w:r>
              <w:rPr>
                <w:rFonts w:hint="eastAsia" w:ascii="宋体" w:hAnsi="宋体"/>
                <w:color w:val="auto"/>
              </w:rPr>
              <w:t>3）基座外观需具备真机相似外形，最大限度仿真于真实机器，如车辆的配重、中控操作台等。</w:t>
            </w:r>
            <w:r>
              <w:rPr>
                <w:rFonts w:hint="eastAsia" w:ascii="宋体" w:hAnsi="宋体"/>
                <w:color w:val="auto"/>
              </w:rPr>
              <w:br w:type="textWrapping"/>
            </w:r>
            <w:r>
              <w:rPr>
                <w:rFonts w:hint="eastAsia" w:ascii="宋体" w:hAnsi="宋体"/>
                <w:color w:val="auto"/>
              </w:rPr>
              <w:t>4）根据实训室布局设计要求设备尺寸应不小于：(L*W*H):165*85*120CM；方可满足实训室建设的实用性及美观性。</w:t>
            </w:r>
            <w:r>
              <w:rPr>
                <w:rFonts w:hint="eastAsia" w:ascii="宋体" w:hAnsi="宋体"/>
                <w:color w:val="auto"/>
              </w:rPr>
              <w:br w:type="textWrapping"/>
            </w:r>
            <w:r>
              <w:rPr>
                <w:rFonts w:hint="eastAsia" w:ascii="宋体" w:hAnsi="宋体"/>
                <w:color w:val="auto"/>
              </w:rPr>
              <w:t>5）需配置万向轮、支撑脚，方便设备移动或固定。要求万向轮承重：≥150 Kg，尺寸：2寸，数量：4个；支撑脚：材质45#钢，高度50mm,高度调整范围：±30mm，数量：6个。</w:t>
            </w:r>
            <w:r>
              <w:rPr>
                <w:rFonts w:hint="eastAsia" w:ascii="宋体" w:hAnsi="宋体"/>
                <w:color w:val="auto"/>
              </w:rPr>
              <w:br w:type="textWrapping"/>
            </w:r>
            <w:r>
              <w:rPr>
                <w:rFonts w:hint="eastAsia" w:ascii="宋体" w:hAnsi="宋体"/>
                <w:color w:val="auto"/>
              </w:rPr>
              <w:t>6）底座采用不低于2.0mm铁板+防滑铝板制作，承重范围：90～150Kg。</w:t>
            </w:r>
            <w:r>
              <w:rPr>
                <w:rFonts w:hint="eastAsia" w:ascii="宋体" w:hAnsi="宋体"/>
                <w:color w:val="auto"/>
              </w:rPr>
              <w:br w:type="textWrapping"/>
            </w:r>
            <w:r>
              <w:rPr>
                <w:rFonts w:hint="eastAsia" w:ascii="宋体" w:hAnsi="宋体"/>
                <w:color w:val="auto"/>
              </w:rPr>
              <w:t>3、数据处理单元：</w:t>
            </w:r>
            <w:r>
              <w:rPr>
                <w:rFonts w:hint="eastAsia" w:ascii="宋体" w:hAnsi="宋体"/>
                <w:color w:val="auto"/>
              </w:rPr>
              <w:br w:type="textWrapping"/>
            </w:r>
            <w:r>
              <w:rPr>
                <w:rFonts w:hint="eastAsia" w:ascii="宋体" w:hAnsi="宋体"/>
                <w:color w:val="auto"/>
              </w:rPr>
              <w:t>1）CPU：E6600、2.3Ghz 、MS-N520L；2GB ； 500G</w:t>
            </w:r>
            <w:r>
              <w:rPr>
                <w:rFonts w:hint="eastAsia" w:ascii="宋体" w:hAnsi="宋体"/>
                <w:b/>
                <w:bCs/>
                <w:color w:val="auto"/>
              </w:rPr>
              <w:br w:type="textWrapping"/>
            </w:r>
            <w:r>
              <w:rPr>
                <w:rFonts w:hint="eastAsia" w:ascii="宋体" w:hAnsi="宋体"/>
                <w:color w:val="auto"/>
              </w:rPr>
              <w:t>2）电源：220V  350W</w:t>
            </w:r>
            <w:r>
              <w:rPr>
                <w:rFonts w:hint="eastAsia" w:ascii="宋体" w:hAnsi="宋体"/>
                <w:color w:val="auto"/>
              </w:rPr>
              <w:br w:type="textWrapping"/>
            </w:r>
            <w:r>
              <w:rPr>
                <w:rFonts w:hint="eastAsia" w:ascii="宋体" w:hAnsi="宋体"/>
                <w:color w:val="auto"/>
              </w:rPr>
              <w:t>4、机械装置：</w:t>
            </w:r>
            <w:r>
              <w:rPr>
                <w:rFonts w:hint="eastAsia" w:ascii="宋体" w:hAnsi="宋体"/>
                <w:color w:val="auto"/>
              </w:rPr>
              <w:br w:type="textWrapping"/>
            </w:r>
            <w:r>
              <w:rPr>
                <w:rFonts w:hint="eastAsia" w:ascii="宋体" w:hAnsi="宋体"/>
                <w:color w:val="auto"/>
              </w:rPr>
              <w:t>1）转向器需采用原装配件+高灵敏度电位器，将动作与程序实时响应，实现真实的操作效果；工作圈数为3圈，与采购方真机设备相同。</w:t>
            </w:r>
            <w:r>
              <w:rPr>
                <w:rFonts w:hint="eastAsia" w:ascii="宋体" w:hAnsi="宋体"/>
                <w:color w:val="auto"/>
              </w:rPr>
              <w:br w:type="textWrapping"/>
            </w:r>
            <w:r>
              <w:rPr>
                <w:rFonts w:hint="eastAsia" w:ascii="宋体" w:hAnsi="宋体"/>
                <w:color w:val="auto"/>
              </w:rPr>
              <w:t>2）换挡器、转向灯、远光灯组合开关采用汽车原装手拨档位组合开关，实现真机操作效果。</w:t>
            </w:r>
            <w:r>
              <w:rPr>
                <w:rFonts w:hint="eastAsia" w:ascii="宋体" w:hAnsi="宋体"/>
                <w:color w:val="auto"/>
              </w:rPr>
              <w:br w:type="textWrapping"/>
            </w:r>
            <w:r>
              <w:rPr>
                <w:rFonts w:hint="eastAsia" w:ascii="宋体" w:hAnsi="宋体"/>
                <w:color w:val="auto"/>
              </w:rPr>
              <w:t>3）动臂操作杆：实现动臂上下动作。铲斗操作杆：实现铲斗开合动作。操作角度±15°，操纵力度20~50N。</w:t>
            </w:r>
            <w:r>
              <w:rPr>
                <w:rFonts w:hint="eastAsia" w:ascii="宋体" w:hAnsi="宋体"/>
                <w:color w:val="auto"/>
              </w:rPr>
              <w:br w:type="textWrapping"/>
            </w:r>
            <w:r>
              <w:rPr>
                <w:rFonts w:hint="eastAsia" w:ascii="宋体" w:hAnsi="宋体"/>
                <w:color w:val="auto"/>
              </w:rPr>
              <w:t>4）油门、刹车踏板：需采用原装电子脚踏，操作动作与画面实时响应。</w:t>
            </w:r>
            <w:r>
              <w:rPr>
                <w:rFonts w:hint="eastAsia" w:ascii="宋体" w:hAnsi="宋体"/>
                <w:color w:val="auto"/>
              </w:rPr>
              <w:br w:type="textWrapping"/>
            </w:r>
            <w:r>
              <w:rPr>
                <w:rFonts w:hint="eastAsia" w:ascii="宋体" w:hAnsi="宋体"/>
                <w:color w:val="auto"/>
              </w:rPr>
              <w:t>5）驻车制动器：车辆专用手刹。</w:t>
            </w:r>
            <w:r>
              <w:rPr>
                <w:rFonts w:hint="eastAsia" w:ascii="宋体" w:hAnsi="宋体"/>
                <w:color w:val="auto"/>
              </w:rPr>
              <w:br w:type="textWrapping"/>
            </w:r>
            <w:r>
              <w:rPr>
                <w:rFonts w:hint="eastAsia" w:ascii="宋体" w:hAnsi="宋体"/>
                <w:color w:val="auto"/>
              </w:rPr>
              <w:t>5、中央操控台：</w:t>
            </w:r>
            <w:r>
              <w:rPr>
                <w:rFonts w:hint="eastAsia" w:ascii="宋体" w:hAnsi="宋体"/>
                <w:color w:val="auto"/>
              </w:rPr>
              <w:br w:type="textWrapping"/>
            </w:r>
            <w:r>
              <w:rPr>
                <w:rFonts w:hint="eastAsia" w:ascii="宋体" w:hAnsi="宋体"/>
                <w:color w:val="auto"/>
              </w:rPr>
              <w:t>1）功能键需包含退出、视角切换、点火钥匙、菜单选择摇杆。</w:t>
            </w:r>
            <w:r>
              <w:rPr>
                <w:rFonts w:hint="eastAsia" w:ascii="宋体" w:hAnsi="宋体"/>
                <w:color w:val="auto"/>
              </w:rPr>
              <w:br w:type="textWrapping"/>
            </w:r>
            <w:r>
              <w:rPr>
                <w:rFonts w:hint="eastAsia" w:ascii="宋体" w:hAnsi="宋体"/>
                <w:color w:val="auto"/>
              </w:rPr>
              <w:t>2）视角调整摇杆需实现第一人称视角、第三人称视角内的360°全景查看。</w:t>
            </w:r>
            <w:r>
              <w:rPr>
                <w:rFonts w:hint="eastAsia" w:ascii="宋体" w:hAnsi="宋体"/>
                <w:color w:val="auto"/>
              </w:rPr>
              <w:br w:type="textWrapping"/>
            </w:r>
            <w:r>
              <w:rPr>
                <w:rFonts w:hint="eastAsia" w:ascii="宋体" w:hAnsi="宋体"/>
                <w:color w:val="auto"/>
              </w:rPr>
              <w:t>6、集成控制器：</w:t>
            </w:r>
            <w:r>
              <w:rPr>
                <w:rFonts w:hint="eastAsia" w:ascii="宋体" w:hAnsi="宋体"/>
                <w:color w:val="auto"/>
              </w:rPr>
              <w:br w:type="textWrapping"/>
            </w:r>
            <w:r>
              <w:rPr>
                <w:rFonts w:hint="eastAsia" w:ascii="宋体" w:hAnsi="宋体"/>
                <w:color w:val="auto"/>
              </w:rPr>
              <w:t>1）需配备特种设备作业人员IC卡，5张/台；不低于CPU 8bit/RAM 512B/3DES加密。</w:t>
            </w:r>
            <w:r>
              <w:rPr>
                <w:rFonts w:hint="eastAsia" w:ascii="宋体" w:hAnsi="宋体"/>
                <w:color w:val="auto"/>
              </w:rPr>
              <w:br w:type="textWrapping"/>
            </w:r>
            <w:r>
              <w:rPr>
                <w:rFonts w:hint="eastAsia" w:ascii="宋体" w:hAnsi="宋体"/>
                <w:color w:val="auto"/>
              </w:rPr>
              <w:t>2）具备USB接口、RS232接口、可以扩展无线接口，可与上位机软件进行数据交互。模拟量输入：16路， 0-5v模拟量输入精度：12位模拟量内部基准电压：2.4V，开关量输入路数：32路。</w:t>
            </w:r>
            <w:r>
              <w:rPr>
                <w:rFonts w:hint="eastAsia" w:ascii="宋体" w:hAnsi="宋体"/>
                <w:color w:val="auto"/>
              </w:rPr>
              <w:br w:type="textWrapping"/>
            </w:r>
            <w:r>
              <w:rPr>
                <w:rFonts w:hint="eastAsia" w:ascii="宋体" w:hAnsi="宋体"/>
                <w:color w:val="auto"/>
              </w:rPr>
              <w:t>7、程序功能</w:t>
            </w:r>
            <w:r>
              <w:rPr>
                <w:rFonts w:hint="eastAsia" w:ascii="宋体" w:hAnsi="宋体"/>
                <w:color w:val="auto"/>
              </w:rPr>
              <w:br w:type="textWrapping"/>
            </w:r>
            <w:r>
              <w:rPr>
                <w:rFonts w:hint="eastAsia" w:ascii="宋体" w:hAnsi="宋体"/>
                <w:b/>
                <w:bCs/>
                <w:color w:val="auto"/>
                <w:u w:val="single"/>
              </w:rPr>
              <w:t>★1）由于采购方现有的多媒体教学系统均采用UE3引擎开发，投标人所采用的引擎必须实现与原有系统顺利对接，如出现数据无法对接成功导致系统不能正常运转，不予验收。</w:t>
            </w:r>
          </w:p>
          <w:p>
            <w:pPr>
              <w:rPr>
                <w:rFonts w:ascii="宋体" w:hAnsi="宋体"/>
                <w:color w:val="auto"/>
                <w:szCs w:val="21"/>
              </w:rPr>
            </w:pPr>
            <w:r>
              <w:rPr>
                <w:rFonts w:hint="eastAsia" w:ascii="宋体" w:hAnsi="宋体"/>
                <w:color w:val="auto"/>
              </w:rPr>
              <w:t>2）系统需提供多种外设接口，具体包含IC卡、3D头盔、动感平台、集成控制器、蓝牙设备等，可实现信息识别、头部跟踪、动作感受、集成控制、资料共享等功能，满足采购方丰富的教学需求。</w:t>
            </w:r>
            <w:r>
              <w:rPr>
                <w:rFonts w:hint="eastAsia" w:ascii="宋体" w:hAnsi="宋体"/>
                <w:color w:val="auto"/>
              </w:rPr>
              <w:br w:type="textWrapping"/>
            </w:r>
            <w:r>
              <w:rPr>
                <w:rFonts w:hint="eastAsia" w:ascii="宋体" w:hAnsi="宋体"/>
                <w:color w:val="auto"/>
              </w:rPr>
              <w:t>3）要求培训数据通过联机传输至教师管理平台进行存储、调阅、打印。</w:t>
            </w:r>
            <w:r>
              <w:rPr>
                <w:rFonts w:hint="eastAsia" w:ascii="宋体" w:hAnsi="宋体"/>
                <w:color w:val="auto"/>
              </w:rPr>
              <w:br w:type="textWrapping"/>
            </w:r>
            <w:r>
              <w:rPr>
                <w:rFonts w:hint="eastAsia" w:ascii="宋体" w:hAnsi="宋体"/>
                <w:color w:val="auto"/>
              </w:rPr>
              <w:t>4）需实现记录学员培训或考核的成绩功能，要求配备彩色打印机，即时进行联网成绩打印。</w:t>
            </w:r>
            <w:r>
              <w:rPr>
                <w:rFonts w:hint="eastAsia" w:ascii="宋体" w:hAnsi="宋体"/>
                <w:color w:val="auto"/>
              </w:rPr>
              <w:br w:type="textWrapping"/>
            </w:r>
            <w:r>
              <w:rPr>
                <w:rFonts w:hint="eastAsia" w:ascii="宋体" w:hAnsi="宋体"/>
                <w:color w:val="auto"/>
              </w:rPr>
              <w:t>5）教师可自主设定训练或考核评分标准，并对受训者进行文字、语音等安全提示。</w:t>
            </w:r>
            <w:r>
              <w:rPr>
                <w:rFonts w:hint="eastAsia" w:ascii="宋体" w:hAnsi="宋体"/>
                <w:color w:val="auto"/>
              </w:rPr>
              <w:br w:type="textWrapping"/>
            </w:r>
            <w:r>
              <w:rPr>
                <w:rFonts w:hint="eastAsia" w:ascii="宋体" w:hAnsi="宋体"/>
                <w:color w:val="auto"/>
              </w:rPr>
              <w:t>6）需设置多种视角，如：第三人称视角、驾驶室视角、侧方视角、360度全视景查看等。</w:t>
            </w:r>
            <w:r>
              <w:rPr>
                <w:rFonts w:hint="eastAsia" w:ascii="宋体" w:hAnsi="宋体"/>
                <w:color w:val="auto"/>
              </w:rPr>
              <w:br w:type="textWrapping"/>
            </w:r>
            <w:r>
              <w:rPr>
                <w:rFonts w:hint="eastAsia" w:ascii="宋体" w:hAnsi="宋体"/>
                <w:color w:val="auto"/>
              </w:rPr>
              <w:t>7）可选择30和50两种型号的车型。</w:t>
            </w:r>
            <w:r>
              <w:rPr>
                <w:rFonts w:hint="eastAsia" w:ascii="宋体" w:hAnsi="宋体"/>
                <w:color w:val="auto"/>
              </w:rPr>
              <w:br w:type="textWrapping"/>
            </w:r>
            <w:r>
              <w:rPr>
                <w:rFonts w:hint="eastAsia" w:ascii="宋体" w:hAnsi="宋体"/>
                <w:color w:val="auto"/>
              </w:rPr>
              <w:t>8）需体现出机器仪表参数的实时变化，如：转向机变动、燃油表、车速变化等。</w:t>
            </w:r>
            <w:r>
              <w:rPr>
                <w:rFonts w:hint="eastAsia" w:ascii="宋体" w:hAnsi="宋体"/>
                <w:color w:val="auto"/>
              </w:rPr>
              <w:br w:type="textWrapping"/>
            </w:r>
            <w:r>
              <w:rPr>
                <w:rFonts w:hint="eastAsia" w:ascii="宋体" w:hAnsi="宋体"/>
                <w:color w:val="auto"/>
              </w:rPr>
              <w:t>★9）需具有配合土石方施工设备完成协同作业的课题或场景，协同作业场景不低于6个以实现对人员的培训考核。</w:t>
            </w:r>
            <w:r>
              <w:rPr>
                <w:rFonts w:hint="eastAsia" w:ascii="宋体" w:hAnsi="宋体"/>
                <w:color w:val="auto"/>
              </w:rPr>
              <w:br w:type="textWrapping"/>
            </w:r>
            <w:r>
              <w:rPr>
                <w:rFonts w:hint="eastAsia" w:ascii="宋体" w:hAnsi="宋体"/>
                <w:color w:val="auto"/>
              </w:rPr>
              <w:t>★10）需具有更换工作装置功能，如更换木材抓具进行木材装车训练。</w:t>
            </w:r>
            <w:r>
              <w:rPr>
                <w:rFonts w:hint="eastAsia" w:ascii="宋体" w:hAnsi="宋体"/>
                <w:color w:val="auto"/>
              </w:rPr>
              <w:br w:type="textWrapping"/>
            </w:r>
            <w:r>
              <w:rPr>
                <w:rFonts w:hint="eastAsia" w:ascii="宋体" w:hAnsi="宋体"/>
                <w:color w:val="auto"/>
              </w:rPr>
              <w:t>8、包装：</w:t>
            </w:r>
            <w:r>
              <w:rPr>
                <w:rFonts w:hint="eastAsia" w:ascii="宋体" w:hAnsi="宋体"/>
                <w:color w:val="auto"/>
              </w:rPr>
              <w:br w:type="textWrapping"/>
            </w:r>
            <w:r>
              <w:rPr>
                <w:rFonts w:hint="eastAsia" w:ascii="宋体" w:hAnsi="宋体"/>
                <w:color w:val="auto"/>
              </w:rPr>
              <w:t>1）产品包装箱外应有“小心轻放”、“向上”等符合GB/T 191-2009《包装储运图示标志》要求，不应因运输条件和自然条件而褪色。</w:t>
            </w:r>
            <w:r>
              <w:rPr>
                <w:rFonts w:hint="eastAsia" w:ascii="宋体" w:hAnsi="宋体"/>
                <w:color w:val="auto"/>
              </w:rPr>
              <w:br w:type="textWrapping"/>
            </w:r>
            <w:r>
              <w:rPr>
                <w:rFonts w:hint="eastAsia" w:ascii="宋体" w:hAnsi="宋体"/>
                <w:color w:val="auto"/>
              </w:rPr>
              <w:t>2）外形尺寸(长×宽×高)175cmx110cmx130cm。</w:t>
            </w:r>
            <w:r>
              <w:rPr>
                <w:rFonts w:hint="eastAsia" w:ascii="宋体" w:hAnsi="宋体"/>
                <w:color w:val="auto"/>
              </w:rPr>
              <w:br w:type="textWrapping"/>
            </w:r>
            <w:r>
              <w:rPr>
                <w:rFonts w:hint="eastAsia" w:ascii="宋体" w:hAnsi="宋体"/>
                <w:color w:val="auto"/>
              </w:rPr>
              <w:t>3）材质为木质包装箱。</w:t>
            </w:r>
            <w:r>
              <w:rPr>
                <w:rFonts w:hint="eastAsia" w:ascii="宋体" w:hAnsi="宋体"/>
                <w:color w:val="auto"/>
              </w:rPr>
              <w:br w:type="textWrapping"/>
            </w:r>
            <w:r>
              <w:rPr>
                <w:rFonts w:hint="eastAsia" w:ascii="宋体" w:hAnsi="宋体"/>
                <w:color w:val="auto"/>
              </w:rPr>
              <w:t>9、线材：</w:t>
            </w:r>
            <w:r>
              <w:rPr>
                <w:rFonts w:hint="eastAsia" w:ascii="宋体" w:hAnsi="宋体"/>
                <w:color w:val="auto"/>
              </w:rPr>
              <w:br w:type="textWrapping"/>
            </w:r>
            <w:r>
              <w:rPr>
                <w:rFonts w:hint="eastAsia" w:ascii="宋体" w:hAnsi="宋体"/>
                <w:color w:val="auto"/>
              </w:rPr>
              <w:t>1）VGA线，USB、HDMI线；</w:t>
            </w:r>
            <w:r>
              <w:rPr>
                <w:rFonts w:hint="eastAsia" w:ascii="宋体" w:hAnsi="宋体"/>
                <w:color w:val="auto"/>
              </w:rPr>
              <w:br w:type="textWrapping"/>
            </w:r>
            <w:r>
              <w:rPr>
                <w:rFonts w:hint="eastAsia" w:ascii="宋体" w:hAnsi="宋体"/>
                <w:color w:val="auto"/>
              </w:rPr>
              <w:t>2）供实验室整体网线布局所需线材；</w:t>
            </w:r>
            <w:r>
              <w:rPr>
                <w:rFonts w:hint="eastAsia" w:ascii="宋体" w:hAnsi="宋体"/>
                <w:color w:val="auto"/>
              </w:rPr>
              <w:br w:type="textWrapping"/>
            </w:r>
            <w:r>
              <w:rPr>
                <w:rFonts w:hint="eastAsia" w:ascii="宋体" w:hAnsi="宋体"/>
                <w:color w:val="auto"/>
              </w:rPr>
              <w:t>3）提供插线板、信号转换头等辅助设备。</w:t>
            </w:r>
            <w:r>
              <w:rPr>
                <w:rFonts w:hint="eastAsia" w:ascii="宋体" w:hAnsi="宋体"/>
                <w:color w:val="auto"/>
              </w:rPr>
              <w:br w:type="textWrapping"/>
            </w:r>
            <w:r>
              <w:rPr>
                <w:rFonts w:hint="eastAsia" w:ascii="宋体" w:hAnsi="宋体"/>
                <w:b/>
                <w:bCs/>
                <w:color w:val="auto"/>
              </w:rPr>
              <w:t>10、配套服务：</w:t>
            </w:r>
            <w:r>
              <w:rPr>
                <w:rFonts w:hint="eastAsia" w:ascii="宋体" w:hAnsi="宋体"/>
                <w:b/>
                <w:bCs/>
                <w:color w:val="auto"/>
                <w:u w:val="single"/>
              </w:rPr>
              <w:br w:type="textWrapping"/>
            </w:r>
            <w:r>
              <w:rPr>
                <w:rFonts w:hint="eastAsia" w:ascii="宋体" w:hAnsi="宋体"/>
                <w:b/>
                <w:bCs/>
                <w:color w:val="auto"/>
                <w:u w:val="single"/>
              </w:rPr>
              <w:t>1）应免费提供不少于170G该专业电子版理论教学课件。（需现场提供资料硬盘以备查验）</w:t>
            </w:r>
            <w:r>
              <w:rPr>
                <w:rFonts w:hint="eastAsia" w:ascii="宋体" w:hAnsi="宋体"/>
                <w:color w:val="auto"/>
              </w:rPr>
              <w:br w:type="textWrapping"/>
            </w:r>
            <w:r>
              <w:rPr>
                <w:rFonts w:hint="eastAsia" w:ascii="宋体" w:hAnsi="宋体"/>
                <w:color w:val="auto"/>
              </w:rPr>
              <w:t>2）需配合采购方取得人社部中国就业培训技术指导中心颁发的专业师资证书。</w:t>
            </w:r>
            <w:r>
              <w:rPr>
                <w:rFonts w:hint="eastAsia" w:ascii="宋体" w:hAnsi="宋体"/>
                <w:b/>
                <w:bCs/>
                <w:color w:val="auto"/>
              </w:rPr>
              <w:t>（投标文件中必须提供样证复印件）</w:t>
            </w:r>
            <w:r>
              <w:rPr>
                <w:rFonts w:hint="eastAsia" w:ascii="宋体" w:hAnsi="宋体"/>
                <w:color w:val="auto"/>
              </w:rPr>
              <w:br w:type="textWrapping"/>
            </w:r>
            <w:r>
              <w:rPr>
                <w:rFonts w:hint="eastAsia" w:ascii="宋体" w:hAnsi="宋体"/>
                <w:color w:val="auto"/>
              </w:rPr>
              <w:t>3）软件终身免费升级。</w:t>
            </w:r>
          </w:p>
        </w:tc>
      </w:tr>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33</w:t>
            </w:r>
          </w:p>
        </w:tc>
        <w:tc>
          <w:tcPr>
            <w:tcW w:w="1112"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土石方施工机械电子学习机（推土机）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1、视景装置：成像标准：32’；对比度:5000:1 ；反应时间:6.5毫秒；清晰度：≥1080p；扫描频率：≥64KHz；使用寿命：≥150000小时</w:t>
            </w:r>
            <w:r>
              <w:rPr>
                <w:rFonts w:hint="eastAsia" w:ascii="宋体" w:hAnsi="宋体"/>
                <w:color w:val="auto"/>
              </w:rPr>
              <w:br w:type="textWrapping"/>
            </w:r>
            <w:r>
              <w:rPr>
                <w:rFonts w:hint="eastAsia" w:ascii="宋体" w:hAnsi="宋体"/>
                <w:color w:val="auto"/>
              </w:rPr>
              <w:t>2、基座：</w:t>
            </w:r>
            <w:r>
              <w:rPr>
                <w:rFonts w:hint="eastAsia" w:ascii="宋体" w:hAnsi="宋体"/>
                <w:color w:val="auto"/>
              </w:rPr>
              <w:br w:type="textWrapping"/>
            </w:r>
            <w:r>
              <w:rPr>
                <w:rFonts w:hint="eastAsia" w:ascii="宋体" w:hAnsi="宋体"/>
                <w:color w:val="auto"/>
              </w:rPr>
              <w:t>★1）主体框架结构需采用玻璃钢复合（FRP）材质，具有良好的介电绝缘性能和隔热性能以及防水、密度小、热膨胀小等性能，能够确保教学使用安全；其物理性能：拉伸强度：≥290MPa ，密度1.5~2.0之间，导电系数4.0～4.8，导热系数：0.40。</w:t>
            </w:r>
            <w:r>
              <w:rPr>
                <w:rFonts w:hint="eastAsia" w:ascii="宋体" w:hAnsi="宋体"/>
                <w:color w:val="auto"/>
              </w:rPr>
              <w:br w:type="textWrapping"/>
            </w:r>
            <w:r>
              <w:rPr>
                <w:rFonts w:hint="eastAsia" w:ascii="宋体" w:hAnsi="宋体"/>
                <w:color w:val="auto"/>
              </w:rPr>
              <w:t>2）需采用真机高档悬置式座椅固定在底座上，与真机驾驶座舱舒适感相同。其表面材料为黑色PVC材质；座椅上下调节范围： 65mm；前后端高度不低于9度；体重调节功能及调节范围：40～130Kg；外观尺寸(L*W*H):560*570*900mm。</w:t>
            </w:r>
            <w:r>
              <w:rPr>
                <w:rFonts w:hint="eastAsia" w:ascii="宋体" w:hAnsi="宋体"/>
                <w:color w:val="auto"/>
              </w:rPr>
              <w:br w:type="textWrapping"/>
            </w:r>
            <w:r>
              <w:rPr>
                <w:rFonts w:hint="eastAsia" w:ascii="宋体" w:hAnsi="宋体"/>
                <w:color w:val="auto"/>
              </w:rPr>
              <w:t>3）基座外观需具备真机相似外形，最大限度仿真于真实机器，如车辆的配重、中控操作台等。</w:t>
            </w:r>
            <w:r>
              <w:rPr>
                <w:rFonts w:hint="eastAsia" w:ascii="宋体" w:hAnsi="宋体"/>
                <w:color w:val="auto"/>
              </w:rPr>
              <w:br w:type="textWrapping"/>
            </w:r>
            <w:r>
              <w:rPr>
                <w:rFonts w:hint="eastAsia" w:ascii="宋体" w:hAnsi="宋体"/>
                <w:color w:val="auto"/>
              </w:rPr>
              <w:t>4）根据实训室布局设计要求设备尺寸应不小于：(L*W*H):165*85*120CM；方可满足实训室建设的实用性及美观性。</w:t>
            </w:r>
            <w:r>
              <w:rPr>
                <w:rFonts w:hint="eastAsia" w:ascii="宋体" w:hAnsi="宋体"/>
                <w:color w:val="auto"/>
              </w:rPr>
              <w:br w:type="textWrapping"/>
            </w:r>
            <w:r>
              <w:rPr>
                <w:rFonts w:hint="eastAsia" w:ascii="宋体" w:hAnsi="宋体"/>
                <w:color w:val="auto"/>
              </w:rPr>
              <w:t>5）需配置万向轮、支撑脚，方便设备移动或固定。要求万向轮承重：≥150 Kg，尺寸：2寸，数量：4个；支撑脚：材质45#钢，高度50mm,高度调整范围：±30mm，数量：6个。</w:t>
            </w:r>
            <w:r>
              <w:rPr>
                <w:rFonts w:hint="eastAsia" w:ascii="宋体" w:hAnsi="宋体"/>
                <w:color w:val="auto"/>
              </w:rPr>
              <w:br w:type="textWrapping"/>
            </w:r>
            <w:r>
              <w:rPr>
                <w:rFonts w:hint="eastAsia" w:ascii="宋体" w:hAnsi="宋体"/>
                <w:color w:val="auto"/>
              </w:rPr>
              <w:t>6）底座采用不低于2.0mm铁板+防滑铝板制作，承重范围：90～150Kg。</w:t>
            </w:r>
            <w:r>
              <w:rPr>
                <w:rFonts w:hint="eastAsia" w:ascii="宋体" w:hAnsi="宋体"/>
                <w:color w:val="auto"/>
              </w:rPr>
              <w:br w:type="textWrapping"/>
            </w:r>
            <w:r>
              <w:rPr>
                <w:rFonts w:hint="eastAsia" w:ascii="宋体" w:hAnsi="宋体"/>
                <w:color w:val="auto"/>
              </w:rPr>
              <w:t>3、数据处理单元：</w:t>
            </w:r>
            <w:r>
              <w:rPr>
                <w:rFonts w:hint="eastAsia" w:ascii="宋体" w:hAnsi="宋体"/>
                <w:color w:val="auto"/>
              </w:rPr>
              <w:br w:type="textWrapping"/>
            </w:r>
            <w:r>
              <w:rPr>
                <w:rFonts w:hint="eastAsia" w:ascii="宋体" w:hAnsi="宋体"/>
                <w:color w:val="auto"/>
              </w:rPr>
              <w:t>1）CPU：E6600、2.3Ghz 、MS-N520L；2GB ； 500G</w:t>
            </w:r>
            <w:r>
              <w:rPr>
                <w:rFonts w:hint="eastAsia" w:ascii="宋体" w:hAnsi="宋体"/>
                <w:color w:val="auto"/>
              </w:rPr>
              <w:br w:type="textWrapping"/>
            </w:r>
            <w:r>
              <w:rPr>
                <w:rFonts w:hint="eastAsia" w:ascii="宋体" w:hAnsi="宋体"/>
                <w:color w:val="auto"/>
              </w:rPr>
              <w:t>2）电源：220V  350W</w:t>
            </w:r>
            <w:r>
              <w:rPr>
                <w:rFonts w:hint="eastAsia" w:ascii="宋体" w:hAnsi="宋体"/>
                <w:color w:val="auto"/>
              </w:rPr>
              <w:br w:type="textWrapping"/>
            </w:r>
            <w:r>
              <w:rPr>
                <w:rFonts w:hint="eastAsia" w:ascii="宋体" w:hAnsi="宋体"/>
                <w:color w:val="auto"/>
              </w:rPr>
              <w:t>4、机械装置：</w:t>
            </w:r>
            <w:r>
              <w:rPr>
                <w:rFonts w:hint="eastAsia" w:ascii="宋体" w:hAnsi="宋体"/>
                <w:color w:val="auto"/>
              </w:rPr>
              <w:br w:type="textWrapping"/>
            </w:r>
            <w:r>
              <w:rPr>
                <w:rFonts w:hint="eastAsia" w:ascii="宋体" w:hAnsi="宋体"/>
                <w:color w:val="auto"/>
              </w:rPr>
              <w:t>1）高精度摇杆，采用与液压先导阀手柄机械部分相同的制造原理，材质为铁制材料及线切割工艺生产。</w:t>
            </w:r>
            <w:r>
              <w:rPr>
                <w:rFonts w:hint="eastAsia" w:ascii="宋体" w:hAnsi="宋体"/>
                <w:color w:val="auto"/>
              </w:rPr>
              <w:br w:type="textWrapping"/>
            </w:r>
            <w:r>
              <w:rPr>
                <w:rFonts w:hint="eastAsia" w:ascii="宋体" w:hAnsi="宋体"/>
                <w:color w:val="auto"/>
              </w:rPr>
              <w:t>2）制动器,采用原厂配件，要求高灵敏度。</w:t>
            </w:r>
            <w:r>
              <w:rPr>
                <w:rFonts w:hint="eastAsia" w:ascii="宋体" w:hAnsi="宋体"/>
                <w:color w:val="auto"/>
              </w:rPr>
              <w:br w:type="textWrapping"/>
            </w:r>
            <w:r>
              <w:rPr>
                <w:rFonts w:hint="eastAsia" w:ascii="宋体" w:hAnsi="宋体"/>
                <w:color w:val="auto"/>
              </w:rPr>
              <w:t>3）转向操纵杆，铁质材料制作，要求造型美观、手感舒适、坚固耐用、操作方便灵活。</w:t>
            </w:r>
            <w:r>
              <w:rPr>
                <w:rFonts w:hint="eastAsia" w:ascii="宋体" w:hAnsi="宋体"/>
                <w:color w:val="auto"/>
              </w:rPr>
              <w:br w:type="textWrapping"/>
            </w:r>
            <w:r>
              <w:rPr>
                <w:rFonts w:hint="eastAsia" w:ascii="宋体" w:hAnsi="宋体"/>
                <w:color w:val="auto"/>
              </w:rPr>
              <w:t>4）变档器，铁质材料，操纵方便灵活。</w:t>
            </w:r>
            <w:r>
              <w:rPr>
                <w:rFonts w:hint="eastAsia" w:ascii="宋体" w:hAnsi="宋体"/>
                <w:color w:val="auto"/>
              </w:rPr>
              <w:br w:type="textWrapping"/>
            </w:r>
            <w:r>
              <w:rPr>
                <w:rFonts w:hint="eastAsia" w:ascii="宋体" w:hAnsi="宋体"/>
                <w:color w:val="auto"/>
              </w:rPr>
              <w:t>5）油门摇杆，铁质材料，操纵方便灵活、灵敏度高。</w:t>
            </w:r>
            <w:r>
              <w:rPr>
                <w:rFonts w:hint="eastAsia" w:ascii="宋体" w:hAnsi="宋体"/>
                <w:color w:val="auto"/>
              </w:rPr>
              <w:br w:type="textWrapping"/>
            </w:r>
            <w:r>
              <w:rPr>
                <w:rFonts w:hint="eastAsia" w:ascii="宋体" w:hAnsi="宋体"/>
                <w:color w:val="auto"/>
              </w:rPr>
              <w:t>6）减速踏板，需采用原装电子脚踏，操作动作与画面实时响应。</w:t>
            </w:r>
            <w:r>
              <w:rPr>
                <w:rFonts w:hint="eastAsia" w:ascii="宋体" w:hAnsi="宋体"/>
                <w:color w:val="auto"/>
              </w:rPr>
              <w:br w:type="textWrapping"/>
            </w:r>
            <w:r>
              <w:rPr>
                <w:rFonts w:hint="eastAsia" w:ascii="宋体" w:hAnsi="宋体"/>
                <w:color w:val="auto"/>
              </w:rPr>
              <w:t>7）松土器摇杆，操纵灵活、线切割工艺生产。</w:t>
            </w:r>
            <w:r>
              <w:rPr>
                <w:rFonts w:hint="eastAsia" w:ascii="宋体" w:hAnsi="宋体"/>
                <w:color w:val="auto"/>
              </w:rPr>
              <w:br w:type="textWrapping"/>
            </w:r>
            <w:r>
              <w:rPr>
                <w:rFonts w:hint="eastAsia" w:ascii="宋体" w:hAnsi="宋体"/>
                <w:color w:val="auto"/>
              </w:rPr>
              <w:t>5、中央操控台：</w:t>
            </w:r>
            <w:r>
              <w:rPr>
                <w:rFonts w:hint="eastAsia" w:ascii="宋体" w:hAnsi="宋体"/>
                <w:color w:val="auto"/>
              </w:rPr>
              <w:br w:type="textWrapping"/>
            </w:r>
            <w:r>
              <w:rPr>
                <w:rFonts w:hint="eastAsia" w:ascii="宋体" w:hAnsi="宋体"/>
                <w:color w:val="auto"/>
              </w:rPr>
              <w:t>1）功能键需包含油门旋钮、退出、视角切换、点火钥匙、鸣笛按钮、变速档位、菜单选择摇杆。</w:t>
            </w:r>
            <w:r>
              <w:rPr>
                <w:rFonts w:hint="eastAsia" w:ascii="宋体" w:hAnsi="宋体"/>
                <w:color w:val="auto"/>
              </w:rPr>
              <w:br w:type="textWrapping"/>
            </w:r>
            <w:r>
              <w:rPr>
                <w:rFonts w:hint="eastAsia" w:ascii="宋体" w:hAnsi="宋体"/>
                <w:color w:val="auto"/>
              </w:rPr>
              <w:t>2）视角调整摇杆需实现第一人称视角、第三人称视角内的360°全景查看。</w:t>
            </w:r>
            <w:r>
              <w:rPr>
                <w:rFonts w:hint="eastAsia" w:ascii="宋体" w:hAnsi="宋体"/>
                <w:color w:val="auto"/>
              </w:rPr>
              <w:br w:type="textWrapping"/>
            </w:r>
            <w:r>
              <w:rPr>
                <w:rFonts w:hint="eastAsia" w:ascii="宋体" w:hAnsi="宋体"/>
                <w:color w:val="auto"/>
              </w:rPr>
              <w:t>6、集成控制器：</w:t>
            </w:r>
            <w:r>
              <w:rPr>
                <w:rFonts w:hint="eastAsia" w:ascii="宋体" w:hAnsi="宋体"/>
                <w:color w:val="auto"/>
              </w:rPr>
              <w:br w:type="textWrapping"/>
            </w:r>
            <w:r>
              <w:rPr>
                <w:rFonts w:hint="eastAsia" w:ascii="宋体" w:hAnsi="宋体"/>
                <w:color w:val="auto"/>
              </w:rPr>
              <w:t>1）需配备特种设备作业人员IC卡，5张/台；不低于CPU 8bit/RAM 512B/3DES加密。</w:t>
            </w:r>
            <w:r>
              <w:rPr>
                <w:rFonts w:hint="eastAsia" w:ascii="宋体" w:hAnsi="宋体"/>
                <w:color w:val="auto"/>
              </w:rPr>
              <w:br w:type="textWrapping"/>
            </w:r>
            <w:r>
              <w:rPr>
                <w:rFonts w:hint="eastAsia" w:ascii="宋体" w:hAnsi="宋体"/>
                <w:color w:val="auto"/>
              </w:rPr>
              <w:t>2）具备USB接口、RS232接口、可以扩展无线接口，可与上位机软件进行数据交互。模拟量输入：16路， 0-5v模拟量输入精度：12位模拟量内部基准电压：2.4V，开关量输入路数：32路。</w:t>
            </w:r>
            <w:r>
              <w:rPr>
                <w:rFonts w:hint="eastAsia" w:ascii="宋体" w:hAnsi="宋体"/>
                <w:color w:val="auto"/>
              </w:rPr>
              <w:br w:type="textWrapping"/>
            </w:r>
            <w:r>
              <w:rPr>
                <w:rFonts w:hint="eastAsia" w:ascii="宋体" w:hAnsi="宋体"/>
                <w:color w:val="auto"/>
              </w:rPr>
              <w:t>7、程序功能</w:t>
            </w:r>
            <w:r>
              <w:rPr>
                <w:rFonts w:hint="eastAsia" w:ascii="宋体" w:hAnsi="宋体"/>
                <w:color w:val="auto"/>
              </w:rPr>
              <w:br w:type="textWrapping"/>
            </w:r>
            <w:r>
              <w:rPr>
                <w:rFonts w:hint="eastAsia" w:ascii="宋体" w:hAnsi="宋体"/>
                <w:b/>
                <w:bCs/>
                <w:color w:val="auto"/>
                <w:u w:val="single"/>
              </w:rPr>
              <w:t>★1）由于采购方现有的多媒体教学系统均采用UE3引擎开发，投标人所采用的引擎必须实现与原有系统顺利对接，如出现数据无法对接成功导致系统不能正常运转，不予验收。</w:t>
            </w:r>
          </w:p>
          <w:p>
            <w:pPr>
              <w:jc w:val="left"/>
              <w:rPr>
                <w:rFonts w:ascii="宋体" w:hAnsi="宋体"/>
                <w:color w:val="auto"/>
                <w:szCs w:val="21"/>
              </w:rPr>
            </w:pPr>
            <w:r>
              <w:rPr>
                <w:rFonts w:hint="eastAsia" w:ascii="宋体" w:hAnsi="宋体"/>
                <w:color w:val="auto"/>
              </w:rPr>
              <w:t>2）系统需提供多种外设接口，具体包含IC卡、3D头盔、动感平台、集成控制器、蓝牙设备等，可实现信息识别、头部跟踪、动作感受、集成控制、资料共享等功能，满足采购方丰富的教学需求。</w:t>
            </w:r>
            <w:r>
              <w:rPr>
                <w:rFonts w:hint="eastAsia" w:ascii="宋体" w:hAnsi="宋体"/>
                <w:color w:val="auto"/>
              </w:rPr>
              <w:br w:type="textWrapping"/>
            </w:r>
            <w:r>
              <w:rPr>
                <w:rFonts w:hint="eastAsia" w:ascii="宋体" w:hAnsi="宋体"/>
                <w:color w:val="auto"/>
              </w:rPr>
              <w:t>3）要求培训数据通过联机传输至教师管理平台进行存储、调阅、打印。</w:t>
            </w:r>
            <w:r>
              <w:rPr>
                <w:rFonts w:hint="eastAsia" w:ascii="宋体" w:hAnsi="宋体"/>
                <w:color w:val="auto"/>
              </w:rPr>
              <w:br w:type="textWrapping"/>
            </w:r>
            <w:r>
              <w:rPr>
                <w:rFonts w:hint="eastAsia" w:ascii="宋体" w:hAnsi="宋体"/>
                <w:color w:val="auto"/>
              </w:rPr>
              <w:t>4）需实现记录学员培训或考核的成绩功能，要求配备彩色打印机，即时进行联网成绩打印。</w:t>
            </w:r>
            <w:r>
              <w:rPr>
                <w:rFonts w:hint="eastAsia" w:ascii="宋体" w:hAnsi="宋体"/>
                <w:color w:val="auto"/>
              </w:rPr>
              <w:br w:type="textWrapping"/>
            </w:r>
            <w:r>
              <w:rPr>
                <w:rFonts w:hint="eastAsia" w:ascii="宋体" w:hAnsi="宋体"/>
                <w:color w:val="auto"/>
              </w:rPr>
              <w:t>5）教师可自主设定训练或考核评分标准，并对受训者进行文字、语音等安全提示。</w:t>
            </w:r>
            <w:r>
              <w:rPr>
                <w:rFonts w:hint="eastAsia" w:ascii="宋体" w:hAnsi="宋体"/>
                <w:color w:val="auto"/>
              </w:rPr>
              <w:br w:type="textWrapping"/>
            </w:r>
            <w:r>
              <w:rPr>
                <w:rFonts w:hint="eastAsia" w:ascii="宋体" w:hAnsi="宋体"/>
                <w:color w:val="auto"/>
              </w:rPr>
              <w:t>6）需设置多种视角，如：第三人称视角、驾驶室视角、侧方视角、360度全视景查看等。</w:t>
            </w:r>
            <w:r>
              <w:rPr>
                <w:rFonts w:hint="eastAsia" w:ascii="宋体" w:hAnsi="宋体"/>
                <w:color w:val="auto"/>
              </w:rPr>
              <w:br w:type="textWrapping"/>
            </w:r>
            <w:r>
              <w:rPr>
                <w:rFonts w:hint="eastAsia" w:ascii="宋体" w:hAnsi="宋体"/>
                <w:color w:val="auto"/>
              </w:rPr>
              <w:t>7）需体现出机器状态参数的实时变化，如：燃油、速度、正反手、安全锁等。</w:t>
            </w:r>
            <w:r>
              <w:rPr>
                <w:rFonts w:hint="eastAsia" w:ascii="宋体" w:hAnsi="宋体"/>
                <w:color w:val="auto"/>
              </w:rPr>
              <w:br w:type="textWrapping"/>
            </w:r>
            <w:r>
              <w:rPr>
                <w:rFonts w:hint="eastAsia" w:ascii="宋体" w:hAnsi="宋体"/>
                <w:color w:val="auto"/>
              </w:rPr>
              <w:t>★8）需具有配合土石方施工设备完成协同作业的课题或场景，协同作业场景不低于6个以实现对人员的培训考核。</w:t>
            </w:r>
            <w:r>
              <w:rPr>
                <w:rFonts w:hint="eastAsia" w:ascii="宋体" w:hAnsi="宋体"/>
                <w:color w:val="auto"/>
              </w:rPr>
              <w:br w:type="textWrapping"/>
            </w:r>
            <w:r>
              <w:rPr>
                <w:rFonts w:hint="eastAsia" w:ascii="宋体" w:hAnsi="宋体"/>
                <w:color w:val="auto"/>
              </w:rPr>
              <w:t>★9）程序需体现油压、油温、水温、变速箱、气压等状态变化。</w:t>
            </w:r>
            <w:r>
              <w:rPr>
                <w:rFonts w:hint="eastAsia" w:ascii="宋体" w:hAnsi="宋体"/>
                <w:color w:val="auto"/>
              </w:rPr>
              <w:br w:type="textWrapping"/>
            </w:r>
            <w:r>
              <w:rPr>
                <w:rFonts w:hint="eastAsia" w:ascii="宋体" w:hAnsi="宋体"/>
                <w:color w:val="auto"/>
              </w:rPr>
              <w:t>8、包装：</w:t>
            </w:r>
            <w:r>
              <w:rPr>
                <w:rFonts w:hint="eastAsia" w:ascii="宋体" w:hAnsi="宋体"/>
                <w:color w:val="auto"/>
              </w:rPr>
              <w:br w:type="textWrapping"/>
            </w:r>
            <w:r>
              <w:rPr>
                <w:rFonts w:hint="eastAsia" w:ascii="宋体" w:hAnsi="宋体"/>
                <w:color w:val="auto"/>
              </w:rPr>
              <w:t>1）产品包装箱外应有“小心轻放”、“向上”等符合GB/T 191-2009《包装储运图示标志》要求，不应因运输条件和自然条件而褪色。</w:t>
            </w:r>
            <w:r>
              <w:rPr>
                <w:rFonts w:hint="eastAsia" w:ascii="宋体" w:hAnsi="宋体"/>
                <w:color w:val="auto"/>
              </w:rPr>
              <w:br w:type="textWrapping"/>
            </w:r>
            <w:r>
              <w:rPr>
                <w:rFonts w:hint="eastAsia" w:ascii="宋体" w:hAnsi="宋体"/>
                <w:color w:val="auto"/>
              </w:rPr>
              <w:t>2）外形尺寸(长×宽×高)175cmx110cmx130cm。</w:t>
            </w:r>
            <w:r>
              <w:rPr>
                <w:rFonts w:hint="eastAsia" w:ascii="宋体" w:hAnsi="宋体"/>
                <w:color w:val="auto"/>
              </w:rPr>
              <w:br w:type="textWrapping"/>
            </w:r>
            <w:r>
              <w:rPr>
                <w:rFonts w:hint="eastAsia" w:ascii="宋体" w:hAnsi="宋体"/>
                <w:color w:val="auto"/>
              </w:rPr>
              <w:t>3）材质为木质包装箱。</w:t>
            </w:r>
            <w:r>
              <w:rPr>
                <w:rFonts w:hint="eastAsia" w:ascii="宋体" w:hAnsi="宋体"/>
                <w:color w:val="auto"/>
              </w:rPr>
              <w:br w:type="textWrapping"/>
            </w:r>
            <w:r>
              <w:rPr>
                <w:rFonts w:hint="eastAsia" w:ascii="宋体" w:hAnsi="宋体"/>
                <w:color w:val="auto"/>
              </w:rPr>
              <w:t>9、线材：</w:t>
            </w:r>
            <w:r>
              <w:rPr>
                <w:rFonts w:hint="eastAsia" w:ascii="宋体" w:hAnsi="宋体"/>
                <w:color w:val="auto"/>
              </w:rPr>
              <w:br w:type="textWrapping"/>
            </w:r>
            <w:r>
              <w:rPr>
                <w:rFonts w:hint="eastAsia" w:ascii="宋体" w:hAnsi="宋体"/>
                <w:color w:val="auto"/>
              </w:rPr>
              <w:t>1）VGA线，USB、HDMI线；</w:t>
            </w:r>
            <w:r>
              <w:rPr>
                <w:rFonts w:hint="eastAsia" w:ascii="宋体" w:hAnsi="宋体"/>
                <w:color w:val="auto"/>
              </w:rPr>
              <w:br w:type="textWrapping"/>
            </w:r>
            <w:r>
              <w:rPr>
                <w:rFonts w:hint="eastAsia" w:ascii="宋体" w:hAnsi="宋体"/>
                <w:color w:val="auto"/>
              </w:rPr>
              <w:t>2）供实验室整体网线布局所需线材；</w:t>
            </w:r>
            <w:r>
              <w:rPr>
                <w:rFonts w:hint="eastAsia" w:ascii="宋体" w:hAnsi="宋体"/>
                <w:color w:val="auto"/>
              </w:rPr>
              <w:br w:type="textWrapping"/>
            </w:r>
            <w:r>
              <w:rPr>
                <w:rFonts w:hint="eastAsia" w:ascii="宋体" w:hAnsi="宋体"/>
                <w:color w:val="auto"/>
              </w:rPr>
              <w:t>3）提供插线板、信号转换头等辅助设备。</w:t>
            </w:r>
            <w:r>
              <w:rPr>
                <w:rFonts w:hint="eastAsia" w:ascii="宋体" w:hAnsi="宋体"/>
                <w:color w:val="auto"/>
              </w:rPr>
              <w:br w:type="textWrapping"/>
            </w:r>
            <w:r>
              <w:rPr>
                <w:rFonts w:hint="eastAsia" w:ascii="宋体" w:hAnsi="宋体"/>
                <w:color w:val="auto"/>
              </w:rPr>
              <w:t>10、配套服务：</w:t>
            </w:r>
            <w:r>
              <w:rPr>
                <w:rFonts w:hint="eastAsia" w:ascii="宋体" w:hAnsi="宋体"/>
                <w:color w:val="auto"/>
              </w:rPr>
              <w:br w:type="textWrapping"/>
            </w:r>
            <w:r>
              <w:rPr>
                <w:rFonts w:hint="eastAsia" w:ascii="宋体" w:hAnsi="宋体"/>
                <w:color w:val="auto"/>
                <w:u w:val="single"/>
              </w:rPr>
              <w:t>1）应免费提供不少于170G该专业电子版理论教学课件。</w:t>
            </w:r>
            <w:r>
              <w:rPr>
                <w:rFonts w:hint="eastAsia" w:ascii="宋体" w:hAnsi="宋体"/>
                <w:b/>
                <w:bCs/>
                <w:color w:val="auto"/>
                <w:u w:val="single"/>
              </w:rPr>
              <w:t>（需现场提供资料硬盘以备查验）</w:t>
            </w:r>
            <w:r>
              <w:rPr>
                <w:rFonts w:hint="eastAsia" w:ascii="宋体" w:hAnsi="宋体"/>
                <w:b/>
                <w:bCs/>
                <w:color w:val="auto"/>
                <w:u w:val="single"/>
              </w:rPr>
              <w:br w:type="textWrapping"/>
            </w:r>
            <w:r>
              <w:rPr>
                <w:rFonts w:hint="eastAsia" w:ascii="宋体" w:hAnsi="宋体"/>
                <w:color w:val="auto"/>
              </w:rPr>
              <w:t>2）需配合采购方取得人社部中国就业培训技术指导中心颁发的专业师资证书。</w:t>
            </w:r>
            <w:r>
              <w:rPr>
                <w:rFonts w:hint="eastAsia" w:ascii="宋体" w:hAnsi="宋体"/>
                <w:b/>
                <w:bCs/>
                <w:color w:val="auto"/>
              </w:rPr>
              <w:t>（投标文件中必须提供样证复印件）</w:t>
            </w:r>
            <w:r>
              <w:rPr>
                <w:rFonts w:hint="eastAsia" w:ascii="宋体" w:hAnsi="宋体"/>
                <w:color w:val="auto"/>
              </w:rPr>
              <w:br w:type="textWrapping"/>
            </w:r>
            <w:r>
              <w:rPr>
                <w:rFonts w:hint="eastAsia" w:ascii="宋体" w:hAnsi="宋体"/>
                <w:color w:val="auto"/>
              </w:rPr>
              <w:t>3）软件终身免费升级。</w:t>
            </w:r>
          </w:p>
        </w:tc>
      </w:tr>
      <w:tr>
        <w:tblPrEx>
          <w:tblLayout w:type="fixed"/>
          <w:tblCellMar>
            <w:top w:w="0" w:type="dxa"/>
            <w:left w:w="108" w:type="dxa"/>
            <w:bottom w:w="0" w:type="dxa"/>
            <w:right w:w="108" w:type="dxa"/>
          </w:tblCellMar>
        </w:tblPrEx>
        <w:trPr>
          <w:trHeight w:val="916"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b/>
                <w:bCs/>
                <w:color w:val="auto"/>
                <w:spacing w:val="-6"/>
                <w:kern w:val="0"/>
                <w:szCs w:val="21"/>
              </w:rPr>
            </w:pPr>
            <w:r>
              <w:rPr>
                <w:rFonts w:hint="eastAsia" w:ascii="宋体" w:hAnsi="宋体"/>
                <w:b/>
                <w:bCs/>
                <w:color w:val="auto"/>
                <w:spacing w:val="-6"/>
                <w:kern w:val="0"/>
              </w:rPr>
              <w:t>售后服务及其他要求： </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1、免费送货上门，免费安装、调试。</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2、免费培训使用人员和维护人员，保证熟练掌握全部功能为止。</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3、分项有售后服务要求的按分项要求，分项无售后服务要求的按厂家承诺实行“三包”，提供终生维护；接到故障通知后12小时内到达现场维修，一切费用由供货方承担。</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4、交付使用时间：自合同签订之日起20日内（日历日）。</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5、交货地点：广西南宁市（采购人指定地点）。</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6、付款方式：交货验收合格后二十个工作日内，由甲方一次性付清乙方的全部货款（无预付款），乙方自收到货款之日起三个工作日内开具发票给甲方。</w:t>
            </w:r>
          </w:p>
          <w:p>
            <w:pPr>
              <w:spacing w:line="273" w:lineRule="auto"/>
              <w:ind w:firstLine="523" w:firstLineChars="264"/>
              <w:rPr>
                <w:color w:val="auto"/>
                <w:kern w:val="0"/>
              </w:rPr>
            </w:pPr>
            <w:r>
              <w:rPr>
                <w:rFonts w:hint="eastAsia" w:ascii="宋体" w:hAnsi="宋体"/>
                <w:color w:val="auto"/>
                <w:spacing w:val="-6"/>
                <w:kern w:val="0"/>
              </w:rPr>
              <w:t>7、</w:t>
            </w:r>
            <w:r>
              <w:rPr>
                <w:rFonts w:hint="eastAsia"/>
                <w:color w:val="auto"/>
                <w:kern w:val="0"/>
              </w:rPr>
              <w:t>乙方应在签订的合同后</w:t>
            </w:r>
            <w:r>
              <w:rPr>
                <w:color w:val="auto"/>
                <w:kern w:val="0"/>
              </w:rPr>
              <w:t>5</w:t>
            </w:r>
            <w:r>
              <w:rPr>
                <w:rFonts w:hint="eastAsia"/>
                <w:color w:val="auto"/>
                <w:kern w:val="0"/>
              </w:rPr>
              <w:t>个工作日内按本合同合计金额</w:t>
            </w:r>
            <w:r>
              <w:rPr>
                <w:color w:val="auto"/>
                <w:kern w:val="0"/>
                <w:u w:val="single"/>
              </w:rPr>
              <w:t>2 %</w:t>
            </w:r>
            <w:r>
              <w:rPr>
                <w:rFonts w:hint="eastAsia"/>
                <w:color w:val="auto"/>
                <w:kern w:val="0"/>
              </w:rPr>
              <w:t>比例向甲方提交质量保证金，质保期满后</w:t>
            </w:r>
            <w:r>
              <w:rPr>
                <w:color w:val="auto"/>
                <w:kern w:val="0"/>
              </w:rPr>
              <w:t>5</w:t>
            </w:r>
            <w:r>
              <w:rPr>
                <w:rFonts w:hint="eastAsia"/>
                <w:color w:val="auto"/>
                <w:kern w:val="0"/>
              </w:rPr>
              <w:t>个工作日内无息返还。</w:t>
            </w:r>
          </w:p>
          <w:p>
            <w:pPr>
              <w:spacing w:line="273" w:lineRule="auto"/>
              <w:ind w:firstLine="523" w:firstLineChars="264"/>
              <w:rPr>
                <w:rFonts w:ascii="宋体" w:hAnsi="宋体"/>
                <w:color w:val="auto"/>
              </w:rPr>
            </w:pPr>
            <w:r>
              <w:rPr>
                <w:rFonts w:hint="eastAsia" w:ascii="宋体" w:hAnsi="宋体"/>
                <w:color w:val="auto"/>
                <w:spacing w:val="-6"/>
                <w:kern w:val="0"/>
              </w:rPr>
              <w:t>8、</w:t>
            </w:r>
            <w:r>
              <w:rPr>
                <w:rFonts w:hint="eastAsia"/>
                <w:color w:val="auto"/>
              </w:rPr>
              <w:t>项号</w:t>
            </w:r>
            <w:bookmarkStart w:id="17" w:name="OLE_LINK9"/>
            <w:bookmarkStart w:id="18" w:name="OLE_LINK8"/>
            <w:r>
              <w:rPr>
                <w:rFonts w:hint="eastAsia"/>
                <w:color w:val="auto"/>
              </w:rPr>
              <w:t>31</w:t>
            </w:r>
            <w:r>
              <w:rPr>
                <w:rFonts w:hint="eastAsia" w:ascii="宋体" w:hAnsi="宋体"/>
                <w:color w:val="auto"/>
              </w:rPr>
              <w:t>、</w:t>
            </w:r>
            <w:r>
              <w:rPr>
                <w:rFonts w:hint="eastAsia"/>
                <w:color w:val="auto"/>
              </w:rPr>
              <w:t>32</w:t>
            </w:r>
            <w:r>
              <w:rPr>
                <w:rFonts w:hint="eastAsia" w:ascii="宋体" w:hAnsi="宋体"/>
                <w:color w:val="auto"/>
              </w:rPr>
              <w:t>、</w:t>
            </w:r>
            <w:r>
              <w:rPr>
                <w:rFonts w:hint="eastAsia"/>
                <w:color w:val="auto"/>
              </w:rPr>
              <w:t>33</w:t>
            </w:r>
            <w:bookmarkEnd w:id="17"/>
            <w:bookmarkEnd w:id="18"/>
            <w:r>
              <w:rPr>
                <w:rFonts w:hint="eastAsia" w:ascii="宋体" w:hAnsi="宋体"/>
                <w:color w:val="auto"/>
              </w:rPr>
              <w:t>产品若有请提供厂家针对此项目的授权书和售后服务保证书原件，交货时必须提供上述原件，否则不予验收。</w:t>
            </w:r>
          </w:p>
          <w:p>
            <w:pPr>
              <w:ind w:firstLine="554" w:firstLineChars="264"/>
              <w:rPr>
                <w:color w:val="auto"/>
              </w:rPr>
            </w:pPr>
            <w:bookmarkStart w:id="19" w:name="OLE_LINK11"/>
            <w:bookmarkStart w:id="20" w:name="OLE_LINK10"/>
            <w:r>
              <w:rPr>
                <w:rFonts w:hint="eastAsia" w:ascii="宋体" w:hAnsi="宋体"/>
                <w:color w:val="auto"/>
              </w:rPr>
              <w:t>9、</w:t>
            </w:r>
            <w:r>
              <w:rPr>
                <w:rFonts w:hint="eastAsia"/>
                <w:color w:val="auto"/>
              </w:rPr>
              <w:t>投标时必须提供项号31</w:t>
            </w:r>
            <w:r>
              <w:rPr>
                <w:rFonts w:hint="eastAsia" w:ascii="宋体" w:hAnsi="宋体"/>
                <w:color w:val="auto"/>
              </w:rPr>
              <w:t>、</w:t>
            </w:r>
            <w:r>
              <w:rPr>
                <w:rFonts w:hint="eastAsia"/>
                <w:color w:val="auto"/>
              </w:rPr>
              <w:t>32</w:t>
            </w:r>
            <w:r>
              <w:rPr>
                <w:rFonts w:hint="eastAsia" w:ascii="宋体" w:hAnsi="宋体"/>
                <w:color w:val="auto"/>
              </w:rPr>
              <w:t>、</w:t>
            </w:r>
            <w:r>
              <w:rPr>
                <w:rFonts w:hint="eastAsia"/>
                <w:color w:val="auto"/>
              </w:rPr>
              <w:t>33投标产品的彩页或技术说明书（体现关键参数指标），当投标文件提供的设备性能参数与所提供产品彩页或技术说明中的性能参数不符合时，以后者为准。</w:t>
            </w:r>
            <w:bookmarkEnd w:id="19"/>
            <w:bookmarkEnd w:id="20"/>
          </w:p>
        </w:tc>
      </w:tr>
    </w:tbl>
    <w:p>
      <w:pPr>
        <w:snapToGrid w:val="0"/>
        <w:jc w:val="left"/>
        <w:rPr>
          <w:rFonts w:ascii="宋体" w:hAnsi="宋体"/>
          <w:b/>
          <w:bCs/>
          <w:color w:val="auto"/>
          <w:szCs w:val="21"/>
        </w:rPr>
      </w:pPr>
    </w:p>
    <w:p>
      <w:pPr>
        <w:rPr>
          <w:b/>
          <w:bCs/>
          <w:color w:val="auto"/>
          <w:szCs w:val="21"/>
        </w:rPr>
      </w:pPr>
    </w:p>
    <w:p>
      <w:pPr>
        <w:rPr>
          <w:b/>
          <w:bCs/>
          <w:color w:val="auto"/>
        </w:rPr>
      </w:pPr>
    </w:p>
    <w:p>
      <w:pPr>
        <w:rPr>
          <w:rFonts w:hint="eastAsia"/>
          <w:b/>
          <w:bCs/>
          <w:color w:val="auto"/>
        </w:rPr>
      </w:pPr>
    </w:p>
    <w:p>
      <w:pPr>
        <w:rPr>
          <w:b/>
          <w:bCs/>
          <w:color w:val="auto"/>
        </w:rPr>
      </w:pPr>
      <w:r>
        <w:rPr>
          <w:rFonts w:hint="eastAsia"/>
          <w:b/>
          <w:bCs/>
          <w:color w:val="auto"/>
        </w:rPr>
        <w:t>B</w:t>
      </w:r>
      <w:r>
        <w:rPr>
          <w:rFonts w:hint="eastAsia" w:ascii="宋体" w:hAnsi="宋体"/>
          <w:b/>
          <w:bCs/>
          <w:color w:val="auto"/>
        </w:rPr>
        <w:t>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6028"/>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单位</w:t>
            </w:r>
          </w:p>
        </w:tc>
        <w:tc>
          <w:tcPr>
            <w:tcW w:w="6028"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翻转电脑桌配套椅子</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27</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1、外观尺寸：L1600*W600*H760mm（双人）</w:t>
            </w:r>
            <w:r>
              <w:rPr>
                <w:rFonts w:hint="eastAsia" w:ascii="宋体" w:hAnsi="宋体"/>
                <w:color w:val="auto"/>
              </w:rPr>
              <w:br w:type="textWrapping"/>
            </w:r>
            <w:r>
              <w:rPr>
                <w:rFonts w:hint="eastAsia" w:ascii="宋体" w:hAnsi="宋体"/>
                <w:color w:val="auto"/>
              </w:rPr>
              <w:t>2、内 孔：480*380mm</w:t>
            </w:r>
            <w:r>
              <w:rPr>
                <w:rFonts w:hint="eastAsia" w:ascii="宋体" w:hAnsi="宋体"/>
                <w:color w:val="auto"/>
              </w:rPr>
              <w:br w:type="textWrapping"/>
            </w:r>
            <w:r>
              <w:rPr>
                <w:rFonts w:hint="eastAsia" w:ascii="宋体" w:hAnsi="宋体"/>
                <w:color w:val="auto"/>
              </w:rPr>
              <w:t>3、开 关：自动锁、钥匙锁</w:t>
            </w:r>
            <w:r>
              <w:rPr>
                <w:rFonts w:hint="eastAsia" w:ascii="宋体" w:hAnsi="宋体"/>
                <w:color w:val="auto"/>
              </w:rPr>
              <w:br w:type="textWrapping"/>
            </w:r>
            <w:r>
              <w:rPr>
                <w:rFonts w:hint="eastAsia" w:ascii="宋体" w:hAnsi="宋体"/>
                <w:color w:val="auto"/>
              </w:rPr>
              <w:t>4、颜 色：进口暖白</w:t>
            </w:r>
            <w:r>
              <w:rPr>
                <w:rFonts w:hint="eastAsia" w:ascii="宋体" w:hAnsi="宋体"/>
                <w:color w:val="auto"/>
              </w:rPr>
              <w:br w:type="textWrapping"/>
            </w:r>
            <w:r>
              <w:rPr>
                <w:rFonts w:hint="eastAsia" w:ascii="宋体" w:hAnsi="宋体"/>
                <w:color w:val="auto"/>
              </w:rPr>
              <w:t>5、材 料：优质高密度板、中纤板、三聚氰胺板（麻面）</w:t>
            </w:r>
            <w:r>
              <w:rPr>
                <w:rFonts w:hint="eastAsia" w:ascii="宋体" w:hAnsi="宋体"/>
                <w:color w:val="auto"/>
              </w:rPr>
              <w:br w:type="textWrapping"/>
            </w:r>
            <w:r>
              <w:rPr>
                <w:rFonts w:hint="eastAsia" w:ascii="宋体" w:hAnsi="宋体"/>
                <w:color w:val="auto"/>
              </w:rPr>
              <w:t>6、显示屏：20寸</w:t>
            </w:r>
            <w:r>
              <w:rPr>
                <w:rFonts w:hint="eastAsia" w:ascii="宋体" w:hAnsi="宋体"/>
                <w:color w:val="auto"/>
              </w:rPr>
              <w:br w:type="textWrapping"/>
            </w:r>
            <w:r>
              <w:rPr>
                <w:rFonts w:hint="eastAsia" w:ascii="宋体" w:hAnsi="宋体"/>
                <w:color w:val="auto"/>
              </w:rPr>
              <w:t>7、每张桌子配套两张椅子</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机柜</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1.6米网络机柜1. 外形美观,全框架结构,方便实用</w:t>
            </w:r>
            <w:r>
              <w:rPr>
                <w:rFonts w:hint="eastAsia" w:ascii="宋体" w:hAnsi="宋体"/>
                <w:color w:val="auto"/>
              </w:rPr>
              <w:br w:type="textWrapping"/>
            </w:r>
            <w:r>
              <w:rPr>
                <w:rFonts w:hint="eastAsia" w:ascii="宋体" w:hAnsi="宋体"/>
                <w:color w:val="auto"/>
              </w:rPr>
              <w:t>2．采用旋转式散热风口，外型更美观，散热更良好</w:t>
            </w:r>
            <w:r>
              <w:rPr>
                <w:rFonts w:hint="eastAsia" w:ascii="宋体" w:hAnsi="宋体"/>
                <w:color w:val="auto"/>
              </w:rPr>
              <w:br w:type="textWrapping"/>
            </w:r>
            <w:r>
              <w:rPr>
                <w:rFonts w:hint="eastAsia" w:ascii="宋体" w:hAnsi="宋体"/>
                <w:color w:val="auto"/>
              </w:rPr>
              <w:t>3．符合19英寸标准</w:t>
            </w:r>
            <w:r>
              <w:rPr>
                <w:rFonts w:hint="eastAsia" w:ascii="宋体" w:hAnsi="宋体"/>
                <w:color w:val="auto"/>
              </w:rPr>
              <w:br w:type="textWrapping"/>
            </w:r>
            <w:r>
              <w:rPr>
                <w:rFonts w:hint="eastAsia" w:ascii="宋体" w:hAnsi="宋体"/>
                <w:color w:val="auto"/>
              </w:rPr>
              <w:t>4．外形尺寸：600MM*600MM*1600MM</w:t>
            </w:r>
            <w:r>
              <w:rPr>
                <w:rFonts w:hint="eastAsia" w:ascii="宋体" w:hAnsi="宋体"/>
                <w:color w:val="auto"/>
              </w:rPr>
              <w:br w:type="textWrapping"/>
            </w:r>
            <w:r>
              <w:rPr>
                <w:rFonts w:hint="eastAsia" w:ascii="宋体" w:hAnsi="宋体"/>
                <w:color w:val="auto"/>
              </w:rPr>
              <w:t>5. 配可调节支撑地脚4只 行走脚轮4只</w:t>
            </w:r>
            <w:r>
              <w:rPr>
                <w:rFonts w:hint="eastAsia" w:ascii="宋体" w:hAnsi="宋体"/>
                <w:color w:val="auto"/>
              </w:rPr>
              <w:br w:type="textWrapping"/>
            </w:r>
            <w:r>
              <w:rPr>
                <w:rFonts w:hint="eastAsia" w:ascii="宋体" w:hAnsi="宋体"/>
                <w:color w:val="auto"/>
              </w:rPr>
              <w:t>6、带锁玻璃前门一个。</w:t>
            </w:r>
            <w:r>
              <w:rPr>
                <w:rFonts w:hint="eastAsia" w:ascii="宋体" w:hAnsi="宋体"/>
                <w:color w:val="auto"/>
              </w:rPr>
              <w:br w:type="textWrapping"/>
            </w:r>
            <w:r>
              <w:rPr>
                <w:rFonts w:hint="eastAsia" w:ascii="宋体" w:hAnsi="宋体"/>
                <w:color w:val="auto"/>
              </w:rPr>
              <w:t>7、易卸散热型侧后门</w:t>
            </w:r>
            <w:r>
              <w:rPr>
                <w:rFonts w:hint="eastAsia" w:ascii="宋体" w:hAnsi="宋体"/>
                <w:color w:val="auto"/>
              </w:rPr>
              <w:br w:type="textWrapping"/>
            </w:r>
            <w:r>
              <w:rPr>
                <w:rFonts w:hint="eastAsia" w:ascii="宋体" w:hAnsi="宋体"/>
                <w:color w:val="auto"/>
              </w:rPr>
              <w:t>8、配定层板2块</w:t>
            </w:r>
            <w:r>
              <w:rPr>
                <w:rFonts w:hint="eastAsia" w:ascii="宋体" w:hAnsi="宋体"/>
                <w:color w:val="auto"/>
              </w:rPr>
              <w:br w:type="textWrapping"/>
            </w:r>
            <w:r>
              <w:rPr>
                <w:rFonts w:hint="eastAsia" w:ascii="宋体" w:hAnsi="宋体"/>
                <w:color w:val="auto"/>
              </w:rPr>
              <w:t>9. 配万用电源插座一个。</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教师讲桌</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技术规格：</w:t>
            </w:r>
            <w:r>
              <w:rPr>
                <w:rFonts w:hint="eastAsia" w:ascii="宋体" w:hAnsi="宋体"/>
                <w:color w:val="auto"/>
              </w:rPr>
              <w:br w:type="textWrapping"/>
            </w:r>
            <w:r>
              <w:rPr>
                <w:rFonts w:hint="eastAsia" w:ascii="宋体" w:hAnsi="宋体"/>
                <w:color w:val="auto"/>
              </w:rPr>
              <w:t>外形尺寸：1400mm*700mm*900mm（长*宽*高） 主体材质冷轧钢板  板材厚度：主材1.5mm 辅材1.2mm  表面处理静电喷朔 边角处理圆弧过度  台面空间 显示器 控制面板 电源插座  内部空间实物展台 设备机柜 电脑主机,电脑屏幕尺寸20寸</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指纹保险柜</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产品规格    1000*520*440mm</w:t>
            </w:r>
            <w:r>
              <w:rPr>
                <w:rFonts w:hint="eastAsia" w:ascii="宋体" w:hAnsi="宋体"/>
                <w:color w:val="auto"/>
              </w:rPr>
              <w:br w:type="textWrapping"/>
            </w:r>
            <w:r>
              <w:rPr>
                <w:rFonts w:hint="eastAsia" w:ascii="宋体" w:hAnsi="宋体"/>
                <w:color w:val="auto"/>
              </w:rPr>
              <w:t>产品净重    144Kg</w:t>
            </w:r>
            <w:r>
              <w:rPr>
                <w:rFonts w:hint="eastAsia" w:ascii="宋体" w:hAnsi="宋体"/>
                <w:color w:val="auto"/>
              </w:rPr>
              <w:br w:type="textWrapping"/>
            </w:r>
            <w:r>
              <w:rPr>
                <w:rFonts w:hint="eastAsia" w:ascii="宋体" w:hAnsi="宋体"/>
                <w:color w:val="auto"/>
              </w:rPr>
              <w:t>指纹存储    100枚</w:t>
            </w:r>
            <w:r>
              <w:rPr>
                <w:rFonts w:hint="eastAsia" w:ascii="宋体" w:hAnsi="宋体"/>
                <w:color w:val="auto"/>
              </w:rPr>
              <w:br w:type="textWrapping"/>
            </w:r>
            <w:r>
              <w:rPr>
                <w:rFonts w:hint="eastAsia" w:ascii="宋体" w:hAnsi="宋体"/>
                <w:color w:val="auto"/>
              </w:rPr>
              <w:t>门板厚度    10mm</w:t>
            </w:r>
            <w:r>
              <w:rPr>
                <w:rFonts w:hint="eastAsia" w:ascii="宋体" w:hAnsi="宋体"/>
                <w:color w:val="auto"/>
              </w:rPr>
              <w:br w:type="textWrapping"/>
            </w:r>
            <w:r>
              <w:rPr>
                <w:rFonts w:hint="eastAsia" w:ascii="宋体" w:hAnsi="宋体"/>
                <w:color w:val="auto"/>
              </w:rPr>
              <w:t>备注        含安装费用</w:t>
            </w:r>
            <w:r>
              <w:rPr>
                <w:rFonts w:hint="eastAsia" w:ascii="宋体" w:hAnsi="宋体"/>
                <w:color w:val="auto"/>
              </w:rPr>
              <w:br w:type="textWrapping"/>
            </w:r>
            <w:r>
              <w:rPr>
                <w:rFonts w:hint="eastAsia" w:ascii="宋体" w:hAnsi="宋体"/>
                <w:color w:val="auto"/>
              </w:rPr>
              <w:t>备用钥匙    有</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办公桌椅套装</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饰面采用优质三聚氰胺板，防刮胶板，厚度为2.5mm，抗硬度性能好，具有耐磨，防水，耐高温，抗碱等优点，面板哑光效果持久，光亮平整，油漆面无颗粒，无气泡，无渣点，颜色均匀，纹理自然，封边细腻。</w:t>
            </w:r>
            <w:r>
              <w:rPr>
                <w:rFonts w:hint="eastAsia" w:ascii="宋体" w:hAnsi="宋体"/>
                <w:color w:val="auto"/>
              </w:rPr>
              <w:br w:type="textWrapping"/>
            </w:r>
            <w:r>
              <w:rPr>
                <w:rFonts w:hint="eastAsia" w:ascii="宋体" w:hAnsi="宋体"/>
                <w:color w:val="auto"/>
              </w:rPr>
              <w:t>尺寸  总长4840mm宽2200 mm高750mm</w:t>
            </w:r>
            <w:r>
              <w:rPr>
                <w:rFonts w:hint="eastAsia" w:ascii="宋体" w:hAnsi="宋体"/>
                <w:color w:val="auto"/>
              </w:rPr>
              <w:br w:type="textWrapping"/>
            </w:r>
            <w:r>
              <w:rPr>
                <w:rFonts w:hint="eastAsia" w:ascii="宋体" w:hAnsi="宋体"/>
                <w:color w:val="auto"/>
              </w:rPr>
              <w:t>外观  整体式8人位，外形要求 ,两端各一人，中间6人面对面，两端与中间采用圆弧过渡，两端桌面也为圆弧形。</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双面白板</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移动式双面白板带双杆回转支架 1000*1500mm</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培训椅带写字板折叠椅</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张</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加强款带写字板可折叠椅子800*460*630mm,承重：160Kg，背靠可承重90Kg</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大剪举升机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最大举重3.5T</w:t>
            </w:r>
            <w:r>
              <w:rPr>
                <w:rFonts w:hint="eastAsia" w:ascii="宋体" w:hAnsi="宋体"/>
                <w:color w:val="auto"/>
              </w:rPr>
              <w:br w:type="textWrapping"/>
            </w:r>
            <w:r>
              <w:rPr>
                <w:rFonts w:hint="eastAsia" w:ascii="宋体" w:hAnsi="宋体"/>
                <w:color w:val="auto"/>
              </w:rPr>
              <w:t>举升能力：4000kg</w:t>
            </w:r>
            <w:r>
              <w:rPr>
                <w:rFonts w:hint="eastAsia" w:ascii="宋体" w:hAnsi="宋体"/>
                <w:color w:val="auto"/>
              </w:rPr>
              <w:br w:type="textWrapping"/>
            </w:r>
            <w:r>
              <w:rPr>
                <w:rFonts w:hint="eastAsia" w:ascii="宋体" w:hAnsi="宋体"/>
                <w:color w:val="auto"/>
              </w:rPr>
              <w:t xml:space="preserve"> 总宽度：3260mm</w:t>
            </w:r>
            <w:r>
              <w:rPr>
                <w:rFonts w:hint="eastAsia" w:ascii="宋体" w:hAnsi="宋体"/>
                <w:color w:val="auto"/>
              </w:rPr>
              <w:br w:type="textWrapping"/>
            </w:r>
            <w:r>
              <w:rPr>
                <w:rFonts w:hint="eastAsia" w:ascii="宋体" w:hAnsi="宋体"/>
                <w:color w:val="auto"/>
              </w:rPr>
              <w:t xml:space="preserve"> 总长度：6000mm</w:t>
            </w:r>
            <w:r>
              <w:rPr>
                <w:rFonts w:hint="eastAsia" w:ascii="宋体" w:hAnsi="宋体"/>
                <w:color w:val="auto"/>
              </w:rPr>
              <w:br w:type="textWrapping"/>
            </w:r>
            <w:r>
              <w:rPr>
                <w:rFonts w:hint="eastAsia" w:ascii="宋体" w:hAnsi="宋体"/>
                <w:color w:val="auto"/>
              </w:rPr>
              <w:t xml:space="preserve"> 平台长度：4420mm</w:t>
            </w:r>
            <w:r>
              <w:rPr>
                <w:rFonts w:hint="eastAsia" w:ascii="宋体" w:hAnsi="宋体"/>
                <w:color w:val="auto"/>
              </w:rPr>
              <w:br w:type="textWrapping"/>
            </w:r>
            <w:r>
              <w:rPr>
                <w:rFonts w:hint="eastAsia" w:ascii="宋体" w:hAnsi="宋体"/>
                <w:color w:val="auto"/>
              </w:rPr>
              <w:t xml:space="preserve"> 平台宽度：540mm</w:t>
            </w:r>
            <w:r>
              <w:rPr>
                <w:rFonts w:hint="eastAsia" w:ascii="宋体" w:hAnsi="宋体"/>
                <w:color w:val="auto"/>
              </w:rPr>
              <w:br w:type="textWrapping"/>
            </w:r>
            <w:r>
              <w:rPr>
                <w:rFonts w:hint="eastAsia" w:ascii="宋体" w:hAnsi="宋体"/>
                <w:color w:val="auto"/>
              </w:rPr>
              <w:t xml:space="preserve"> 举升高度：1740mm</w:t>
            </w:r>
            <w:r>
              <w:rPr>
                <w:rFonts w:hint="eastAsia" w:ascii="宋体" w:hAnsi="宋体"/>
                <w:color w:val="auto"/>
              </w:rPr>
              <w:br w:type="textWrapping"/>
            </w:r>
            <w:r>
              <w:rPr>
                <w:rFonts w:hint="eastAsia" w:ascii="宋体" w:hAnsi="宋体"/>
                <w:color w:val="auto"/>
              </w:rPr>
              <w:t xml:space="preserve"> 柱间宽：2820mm</w:t>
            </w:r>
            <w:r>
              <w:rPr>
                <w:rFonts w:hint="eastAsia" w:ascii="宋体" w:hAnsi="宋体"/>
                <w:color w:val="auto"/>
              </w:rPr>
              <w:br w:type="textWrapping"/>
            </w:r>
            <w:r>
              <w:rPr>
                <w:rFonts w:hint="eastAsia" w:ascii="宋体" w:hAnsi="宋体"/>
                <w:color w:val="auto"/>
              </w:rPr>
              <w:t xml:space="preserve"> 举升时间：约30”</w:t>
            </w:r>
            <w:r>
              <w:rPr>
                <w:rFonts w:hint="eastAsia" w:ascii="宋体" w:hAnsi="宋体"/>
                <w:color w:val="auto"/>
              </w:rPr>
              <w:br w:type="textWrapping"/>
            </w:r>
            <w:r>
              <w:rPr>
                <w:rFonts w:hint="eastAsia" w:ascii="宋体" w:hAnsi="宋体"/>
                <w:color w:val="auto"/>
              </w:rPr>
              <w:t xml:space="preserve"> 电动机：3KW，400V，50HZ</w:t>
            </w:r>
            <w:r>
              <w:rPr>
                <w:rFonts w:hint="eastAsia" w:ascii="宋体" w:hAnsi="宋体"/>
                <w:color w:val="auto"/>
              </w:rPr>
              <w:br w:type="textWrapping"/>
            </w:r>
            <w:r>
              <w:rPr>
                <w:rFonts w:hint="eastAsia" w:ascii="宋体" w:hAnsi="宋体"/>
                <w:color w:val="auto"/>
              </w:rPr>
              <w:t>包挖举升机槽，完成安装举升机及调试</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工程机械起动机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规格：24V；功率：3-5KW；转速范围：1000-2000(r/min)；齿数：12.0；压力角：16.0</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发电机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电压24V，电流40A，转速范围：1000-5000(r/min)；</w:t>
            </w:r>
          </w:p>
          <w:p>
            <w:pPr>
              <w:rPr>
                <w:rFonts w:ascii="宋体" w:hAnsi="宋体"/>
                <w:color w:val="auto"/>
                <w:szCs w:val="21"/>
              </w:rPr>
            </w:pPr>
            <w:r>
              <w:rPr>
                <w:rFonts w:hint="eastAsia" w:ascii="宋体" w:hAnsi="宋体"/>
                <w:color w:val="auto"/>
              </w:rPr>
              <w:t>材质：铜铁</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汽车手动空调实训台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外形尺寸：1500×1000×1700mm(长×宽×高)动力电源：三相四线(或三相五线)380V±10% 50Hz</w:t>
            </w:r>
            <w:r>
              <w:rPr>
                <w:rFonts w:hint="eastAsia" w:ascii="宋体" w:hAnsi="宋体"/>
                <w:color w:val="auto"/>
              </w:rPr>
              <w:br w:type="textWrapping"/>
            </w:r>
            <w:r>
              <w:rPr>
                <w:rFonts w:hint="eastAsia" w:ascii="宋体" w:hAnsi="宋体"/>
                <w:color w:val="auto"/>
              </w:rPr>
              <w:t>外接电源：交流220V±10% 50Hz   工作电压：直流12V    制 冷 剂：R134a</w:t>
            </w:r>
            <w:r>
              <w:rPr>
                <w:rFonts w:hint="eastAsia" w:ascii="宋体" w:hAnsi="宋体"/>
                <w:color w:val="auto"/>
              </w:rPr>
              <w:br w:type="textWrapping"/>
            </w:r>
            <w:r>
              <w:rPr>
                <w:rFonts w:hint="eastAsia" w:ascii="宋体" w:hAnsi="宋体"/>
                <w:color w:val="auto"/>
              </w:rPr>
              <w:t>工作温度：-40℃～+50℃  高压压力表：0～3.5MPa    低压压力表：0～1.5MPa</w:t>
            </w:r>
            <w:r>
              <w:rPr>
                <w:rFonts w:hint="eastAsia" w:ascii="宋体" w:hAnsi="宋体"/>
                <w:color w:val="auto"/>
              </w:rPr>
              <w:br w:type="textWrapping"/>
            </w:r>
            <w:r>
              <w:rPr>
                <w:rFonts w:hint="eastAsia" w:ascii="宋体" w:hAnsi="宋体"/>
                <w:color w:val="auto"/>
              </w:rPr>
              <w:t>三相异步电动机：型 号：YT 100L1-4  电 压：AC 220V/380V  功 率：2.2KW</w:t>
            </w:r>
            <w:r>
              <w:rPr>
                <w:rFonts w:hint="eastAsia" w:ascii="宋体" w:hAnsi="宋体"/>
                <w:color w:val="auto"/>
              </w:rPr>
              <w:br w:type="textWrapping"/>
            </w:r>
            <w:r>
              <w:rPr>
                <w:rFonts w:hint="eastAsia" w:ascii="宋体" w:hAnsi="宋体"/>
                <w:color w:val="auto"/>
              </w:rPr>
              <w:t>转 速：1420r/min</w:t>
            </w:r>
            <w:r>
              <w:rPr>
                <w:rFonts w:hint="eastAsia" w:ascii="宋体" w:hAnsi="宋体"/>
                <w:color w:val="auto"/>
              </w:rPr>
              <w:br w:type="textWrapping"/>
            </w:r>
            <w:r>
              <w:rPr>
                <w:rFonts w:hint="eastAsia" w:ascii="宋体" w:hAnsi="宋体"/>
                <w:color w:val="auto"/>
              </w:rPr>
              <w:t>★配备真空泵</w:t>
            </w:r>
          </w:p>
          <w:p>
            <w:pPr>
              <w:rPr>
                <w:rFonts w:ascii="宋体" w:hAnsi="宋体"/>
                <w:color w:val="auto"/>
                <w:szCs w:val="21"/>
              </w:rPr>
            </w:pPr>
            <w:r>
              <w:rPr>
                <w:rFonts w:hint="eastAsia" w:ascii="宋体" w:hAnsi="宋体"/>
                <w:color w:val="auto"/>
              </w:rPr>
              <w:t>电 压：AC 220V 50Hz   功 率：120W</w:t>
            </w:r>
            <w:r>
              <w:rPr>
                <w:rFonts w:hint="eastAsia" w:ascii="宋体" w:hAnsi="宋体"/>
                <w:color w:val="auto"/>
              </w:rPr>
              <w:br w:type="textWrapping"/>
            </w:r>
            <w:r>
              <w:rPr>
                <w:rFonts w:hint="eastAsia" w:ascii="宋体" w:hAnsi="宋体"/>
                <w:color w:val="auto"/>
              </w:rPr>
              <w:t>抽气速率：25L/min 极限压力：10~30Pa  转 速：1000r/min</w:t>
            </w:r>
            <w:r>
              <w:rPr>
                <w:rFonts w:hint="eastAsia" w:ascii="宋体" w:hAnsi="宋体"/>
                <w:color w:val="auto"/>
              </w:rPr>
              <w:br w:type="textWrapping"/>
            </w:r>
            <w:r>
              <w:rPr>
                <w:rFonts w:hint="eastAsia" w:ascii="宋体" w:hAnsi="宋体"/>
                <w:color w:val="auto"/>
              </w:rPr>
              <w:t>进气口径：Ø6  用油量：0.25L  噪 声：≤65</w:t>
            </w:r>
            <w:r>
              <w:rPr>
                <w:rFonts w:hint="eastAsia" w:ascii="宋体" w:hAnsi="宋体"/>
                <w:color w:val="auto"/>
              </w:rPr>
              <w:br w:type="textWrapping"/>
            </w:r>
            <w:r>
              <w:rPr>
                <w:rFonts w:hint="eastAsia" w:ascii="宋体" w:hAnsi="宋体"/>
                <w:color w:val="auto"/>
              </w:rPr>
              <w:t xml:space="preserve">外形尺寸：1500×1000×1700mm(长×宽×高)     </w:t>
            </w:r>
            <w:r>
              <w:rPr>
                <w:rFonts w:hint="eastAsia" w:ascii="宋体" w:hAnsi="宋体"/>
                <w:color w:val="auto"/>
              </w:rPr>
              <w:br w:type="textWrapping"/>
            </w:r>
            <w:r>
              <w:rPr>
                <w:rFonts w:hint="eastAsia" w:ascii="宋体" w:hAnsi="宋体"/>
                <w:color w:val="auto"/>
              </w:rPr>
              <w:t xml:space="preserve">动力电源：三相四线(或三相五线)380V±10% 50Hz   </w:t>
            </w:r>
            <w:r>
              <w:rPr>
                <w:rFonts w:hint="eastAsia" w:ascii="宋体" w:hAnsi="宋体"/>
                <w:color w:val="auto"/>
              </w:rPr>
              <w:br w:type="textWrapping"/>
            </w:r>
            <w:r>
              <w:rPr>
                <w:rFonts w:hint="eastAsia" w:ascii="宋体" w:hAnsi="宋体"/>
                <w:color w:val="auto"/>
              </w:rPr>
              <w:t xml:space="preserve"> 外接电源：交流220V±10% 50Hz   工作电压：直流12V    制 冷 剂：R134a     </w:t>
            </w:r>
            <w:r>
              <w:rPr>
                <w:rFonts w:hint="eastAsia" w:ascii="宋体" w:hAnsi="宋体"/>
                <w:color w:val="auto"/>
              </w:rPr>
              <w:br w:type="textWrapping"/>
            </w:r>
            <w:r>
              <w:rPr>
                <w:rFonts w:hint="eastAsia" w:ascii="宋体" w:hAnsi="宋体"/>
                <w:color w:val="auto"/>
              </w:rPr>
              <w:t>工作温度：-40℃～+50℃   高压压力表：0～3.5MPa    低压压力表：0～1.5MPa</w:t>
            </w:r>
            <w:r>
              <w:rPr>
                <w:rFonts w:hint="eastAsia" w:ascii="宋体" w:hAnsi="宋体"/>
                <w:color w:val="auto"/>
              </w:rPr>
              <w:br w:type="textWrapping"/>
            </w:r>
            <w:r>
              <w:rPr>
                <w:rFonts w:hint="eastAsia" w:ascii="宋体" w:hAnsi="宋体"/>
                <w:color w:val="auto"/>
              </w:rPr>
              <w:t>1.真实可运行的汽车手动空调系统，充分展示汽车手动空调系统的组成结构和工作过程。</w:t>
            </w:r>
            <w:r>
              <w:rPr>
                <w:rFonts w:hint="eastAsia" w:ascii="宋体" w:hAnsi="宋体"/>
                <w:color w:val="auto"/>
              </w:rPr>
              <w:br w:type="textWrapping"/>
            </w:r>
            <w:r>
              <w:rPr>
                <w:rFonts w:hint="eastAsia" w:ascii="宋体" w:hAnsi="宋体"/>
                <w:color w:val="auto"/>
              </w:rPr>
              <w:t>2.由三相电机做为动力源，带动空调压缩机工作。操作空调控制面板，可真实演示汽车手动空调系统的工作过程以及工作原理。</w:t>
            </w:r>
            <w:r>
              <w:rPr>
                <w:rFonts w:hint="eastAsia" w:ascii="宋体" w:hAnsi="宋体"/>
                <w:color w:val="auto"/>
              </w:rPr>
              <w:br w:type="textWrapping"/>
            </w:r>
            <w:r>
              <w:rPr>
                <w:rFonts w:hint="eastAsia" w:ascii="宋体" w:hAnsi="宋体"/>
                <w:color w:val="auto"/>
              </w:rPr>
              <w:t>3.实训台面板采用4mm厚耐腐蚀、耐创击、耐污染、防火、防潮的高级铝塑板，表面经特殊工艺喷涂底漆处理；UV平板喷绘面板打印有永不褪色的彩色电路图与工作原理图；学员可直观对照电路图和实物，认识和分析汽车手动空调系统的工作原理。</w:t>
            </w:r>
            <w:r>
              <w:rPr>
                <w:rFonts w:hint="eastAsia" w:ascii="宋体" w:hAnsi="宋体"/>
                <w:color w:val="auto"/>
              </w:rPr>
              <w:br w:type="textWrapping"/>
            </w:r>
            <w:r>
              <w:rPr>
                <w:rFonts w:hint="eastAsia" w:ascii="宋体" w:hAnsi="宋体"/>
                <w:color w:val="auto"/>
              </w:rPr>
              <w:t>4.实训台面板上安装有检测端子，可直接在面板上检测空调系统各电路元件的电信号，如电阻、电压、电流、频率信号等。</w:t>
            </w:r>
            <w:r>
              <w:rPr>
                <w:rFonts w:hint="eastAsia" w:ascii="宋体" w:hAnsi="宋体"/>
                <w:color w:val="auto"/>
              </w:rPr>
              <w:br w:type="textWrapping"/>
            </w:r>
            <w:r>
              <w:rPr>
                <w:rFonts w:hint="eastAsia" w:ascii="宋体" w:hAnsi="宋体"/>
                <w:color w:val="auto"/>
              </w:rPr>
              <w:t>5.实训台面板上安装有高、低压力表，进出风口温度表，可实时显示空调管路压力、进出风口温度的参数变化。</w:t>
            </w:r>
            <w:r>
              <w:rPr>
                <w:rFonts w:hint="eastAsia" w:ascii="宋体" w:hAnsi="宋体"/>
                <w:color w:val="auto"/>
              </w:rPr>
              <w:br w:type="textWrapping"/>
            </w:r>
            <w:r>
              <w:rPr>
                <w:rFonts w:hint="eastAsia" w:ascii="宋体" w:hAnsi="宋体"/>
                <w:color w:val="auto"/>
              </w:rPr>
              <w:t>6.实训台提供了学员练习加注制冷剂、检漏等实操工作平台。</w:t>
            </w:r>
            <w:r>
              <w:rPr>
                <w:rFonts w:hint="eastAsia" w:ascii="宋体" w:hAnsi="宋体"/>
                <w:color w:val="auto"/>
              </w:rPr>
              <w:br w:type="textWrapping"/>
            </w:r>
            <w:r>
              <w:rPr>
                <w:rFonts w:hint="eastAsia" w:ascii="宋体" w:hAnsi="宋体"/>
                <w:color w:val="auto"/>
              </w:rPr>
              <w:t>7.设备检测面板正前方底座上配有20cm的钢制台面，方便放置资料、检测仪器等。</w:t>
            </w:r>
            <w:r>
              <w:rPr>
                <w:rFonts w:hint="eastAsia" w:ascii="宋体" w:hAnsi="宋体"/>
                <w:color w:val="auto"/>
              </w:rPr>
              <w:br w:type="textWrapping"/>
            </w:r>
            <w:r>
              <w:rPr>
                <w:rFonts w:hint="eastAsia" w:ascii="宋体" w:hAnsi="宋体"/>
                <w:color w:val="auto"/>
              </w:rPr>
              <w:t>8.实训台底座采用钢结构焊接，正前方/两侧焊接圆形护手杆，表面采用喷涂工艺处理，带自锁脚轮装置，移动灵活，安全可靠、坚固耐用。</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铅酸蓄电池</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启动用免维护电池，额定电压12V，容量120A.H</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蓄电池容量测试仪</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1、被测蓄电池电压：6V，12V </w:t>
            </w:r>
          </w:p>
          <w:p>
            <w:pPr>
              <w:rPr>
                <w:rFonts w:ascii="宋体" w:hAnsi="宋体"/>
                <w:color w:val="auto"/>
              </w:rPr>
            </w:pPr>
            <w:r>
              <w:rPr>
                <w:rFonts w:hint="eastAsia" w:ascii="宋体" w:hAnsi="宋体"/>
                <w:color w:val="auto"/>
              </w:rPr>
              <w:t xml:space="preserve">2、被测蓄电池容量：2-150安时；  </w:t>
            </w:r>
          </w:p>
          <w:p>
            <w:pPr>
              <w:rPr>
                <w:rFonts w:ascii="宋体" w:hAnsi="宋体"/>
                <w:color w:val="auto"/>
                <w:szCs w:val="21"/>
              </w:rPr>
            </w:pPr>
            <w:r>
              <w:rPr>
                <w:rFonts w:hint="eastAsia" w:ascii="宋体" w:hAnsi="宋体"/>
                <w:color w:val="auto"/>
              </w:rPr>
              <w:t>3、工作方式: 指针式</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蓄电池检测仪</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bCs/>
                <w:color w:val="auto"/>
              </w:rPr>
            </w:pPr>
            <w:r>
              <w:rPr>
                <w:rFonts w:hint="eastAsia" w:ascii="宋体" w:hAnsi="宋体"/>
                <w:bCs/>
                <w:color w:val="auto"/>
              </w:rPr>
              <w:t>功能：</w:t>
            </w:r>
            <w:r>
              <w:rPr>
                <w:rFonts w:hint="eastAsia" w:ascii="宋体" w:hAnsi="宋体"/>
                <w:color w:val="auto"/>
              </w:rPr>
              <w:t>1、蓄电池健康状况监测 2、起动系统监测  3、充电系统监测   简单、安全、快速、准确的显示测试结果（测试时间约需3秒）</w:t>
            </w:r>
            <w:r>
              <w:rPr>
                <w:rFonts w:hint="eastAsia" w:ascii="宋体" w:hAnsi="宋体"/>
                <w:color w:val="auto"/>
              </w:rPr>
              <w:br w:type="textWrapping"/>
            </w:r>
            <w:r>
              <w:rPr>
                <w:rFonts w:hint="eastAsia" w:ascii="宋体" w:hAnsi="宋体"/>
                <w:bCs/>
                <w:color w:val="auto"/>
              </w:rPr>
              <w:t>产品特点：</w:t>
            </w:r>
            <w:r>
              <w:rPr>
                <w:rFonts w:hint="eastAsia" w:ascii="宋体" w:hAnsi="宋体"/>
                <w:color w:val="auto"/>
              </w:rPr>
              <w:t>不发光，不发热，不放电，无火花，无操作危险</w:t>
            </w:r>
            <w:r>
              <w:rPr>
                <w:rFonts w:hint="eastAsia" w:ascii="宋体" w:hAnsi="宋体"/>
                <w:color w:val="auto"/>
              </w:rPr>
              <w:br w:type="textWrapping"/>
            </w:r>
            <w:r>
              <w:rPr>
                <w:rFonts w:hint="eastAsia" w:ascii="宋体" w:hAnsi="宋体"/>
                <w:color w:val="auto"/>
              </w:rPr>
              <w:t>1、可以测试所有的汽车起动铅酸蓄电池（包括普通铅酸电池、AGM平板电池、AGM卷绕电池、胶体 电池）；</w:t>
            </w:r>
            <w:r>
              <w:rPr>
                <w:rFonts w:hint="eastAsia" w:ascii="宋体" w:hAnsi="宋体"/>
                <w:color w:val="auto"/>
              </w:rPr>
              <w:br w:type="textWrapping"/>
            </w:r>
            <w:r>
              <w:rPr>
                <w:rFonts w:hint="eastAsia" w:ascii="宋体" w:hAnsi="宋体"/>
                <w:color w:val="auto"/>
              </w:rPr>
              <w:t>2、可以直接检测出坏格电池、亏电电池，无需先充满电再测试；</w:t>
            </w:r>
            <w:r>
              <w:rPr>
                <w:rFonts w:hint="eastAsia" w:ascii="宋体" w:hAnsi="宋体"/>
                <w:color w:val="auto"/>
              </w:rPr>
              <w:br w:type="textWrapping"/>
            </w:r>
            <w:r>
              <w:rPr>
                <w:rFonts w:hint="eastAsia" w:ascii="宋体" w:hAnsi="宋体"/>
                <w:color w:val="auto"/>
              </w:rPr>
              <w:t>3、可拆卸更换的测试连接线；专用开尔文测试夹；</w:t>
            </w:r>
            <w:r>
              <w:rPr>
                <w:rFonts w:hint="eastAsia" w:ascii="宋体" w:hAnsi="宋体"/>
                <w:color w:val="auto"/>
              </w:rPr>
              <w:br w:type="textWrapping"/>
            </w:r>
            <w:r>
              <w:rPr>
                <w:rFonts w:hint="eastAsia" w:ascii="宋体" w:hAnsi="宋体"/>
                <w:color w:val="auto"/>
              </w:rPr>
              <w:t>4、具有温度自动补偿功能；带有纹波电压测试功能；使测试准确、直观；</w:t>
            </w:r>
            <w:r>
              <w:rPr>
                <w:rFonts w:hint="eastAsia" w:ascii="宋体" w:hAnsi="宋体"/>
                <w:color w:val="auto"/>
              </w:rPr>
              <w:br w:type="textWrapping"/>
            </w:r>
            <w:r>
              <w:rPr>
                <w:rFonts w:hint="eastAsia" w:ascii="宋体" w:hAnsi="宋体"/>
                <w:color w:val="auto"/>
              </w:rPr>
              <w:t>5、测试标准包括目前世界上绝大部分常用电池标准，如 CCA,BCI，CA，MCA，JIS，DIN，IEC，EN，SAE、GB；</w:t>
            </w:r>
            <w:r>
              <w:rPr>
                <w:rFonts w:hint="eastAsia" w:ascii="宋体" w:hAnsi="宋体"/>
                <w:color w:val="auto"/>
              </w:rPr>
              <w:br w:type="textWrapping"/>
            </w:r>
            <w:r>
              <w:rPr>
                <w:rFonts w:hint="eastAsia" w:ascii="宋体" w:hAnsi="宋体"/>
                <w:color w:val="auto"/>
              </w:rPr>
              <w:t>6、多语种支持:中文简体、中文繁体、英语、日语、俄语、西班牙语、法语、意大利语、德语等；</w:t>
            </w:r>
            <w:r>
              <w:rPr>
                <w:rFonts w:hint="eastAsia" w:ascii="宋体" w:hAnsi="宋体"/>
                <w:color w:val="auto"/>
              </w:rPr>
              <w:br w:type="textWrapping"/>
            </w:r>
            <w:r>
              <w:rPr>
                <w:rFonts w:hint="eastAsia" w:ascii="宋体" w:hAnsi="宋体"/>
                <w:color w:val="auto"/>
              </w:rPr>
              <w:t>7、可储存100组测试结果数据；</w:t>
            </w:r>
            <w:r>
              <w:rPr>
                <w:rFonts w:hint="eastAsia" w:ascii="宋体" w:hAnsi="宋体"/>
                <w:color w:val="auto"/>
              </w:rPr>
              <w:br w:type="textWrapping"/>
            </w:r>
            <w:r>
              <w:rPr>
                <w:rFonts w:hint="eastAsia" w:ascii="宋体" w:hAnsi="宋体"/>
                <w:color w:val="auto"/>
              </w:rPr>
              <w:t>8、车牌号与用户信息输入功能</w:t>
            </w:r>
            <w:r>
              <w:rPr>
                <w:rFonts w:hint="eastAsia" w:ascii="宋体" w:hAnsi="宋体"/>
                <w:color w:val="auto"/>
              </w:rPr>
              <w:br w:type="textWrapping"/>
            </w:r>
            <w:r>
              <w:rPr>
                <w:rFonts w:hint="eastAsia" w:ascii="宋体" w:hAnsi="宋体"/>
                <w:color w:val="auto"/>
              </w:rPr>
              <w:t xml:space="preserve">9、内置热敏打印机，可打印测试报告。                                                                      </w:t>
            </w:r>
            <w:r>
              <w:rPr>
                <w:rFonts w:hint="eastAsia" w:ascii="宋体" w:hAnsi="宋体"/>
                <w:color w:val="auto"/>
              </w:rPr>
              <w:br w:type="textWrapping"/>
            </w:r>
            <w:r>
              <w:rPr>
                <w:rFonts w:hint="eastAsia" w:ascii="宋体" w:hAnsi="宋体"/>
                <w:bCs/>
                <w:color w:val="auto"/>
              </w:rPr>
              <w:t>产品参数：</w:t>
            </w:r>
          </w:p>
          <w:p>
            <w:pPr>
              <w:jc w:val="left"/>
              <w:rPr>
                <w:rFonts w:ascii="宋体" w:hAnsi="宋体"/>
                <w:color w:val="auto"/>
                <w:szCs w:val="21"/>
              </w:rPr>
            </w:pPr>
            <w:r>
              <w:rPr>
                <w:rFonts w:hint="eastAsia" w:ascii="宋体" w:hAnsi="宋体"/>
                <w:color w:val="auto"/>
              </w:rPr>
              <w:t>1、结构尺寸：238*110*50mm；</w:t>
            </w:r>
            <w:r>
              <w:rPr>
                <w:rFonts w:hint="eastAsia" w:ascii="宋体" w:hAnsi="宋体"/>
                <w:color w:val="auto"/>
              </w:rPr>
              <w:br w:type="textWrapping"/>
            </w:r>
            <w:r>
              <w:rPr>
                <w:rFonts w:hint="eastAsia" w:ascii="宋体" w:hAnsi="宋体"/>
                <w:color w:val="auto"/>
              </w:rPr>
              <w:t>2、外壳ABS防酸塑料，包TPU耐腐蚀软胶，双色成型；</w:t>
            </w:r>
            <w:r>
              <w:rPr>
                <w:rFonts w:hint="eastAsia" w:ascii="宋体" w:hAnsi="宋体"/>
                <w:color w:val="auto"/>
              </w:rPr>
              <w:br w:type="textWrapping"/>
            </w:r>
            <w:r>
              <w:rPr>
                <w:rFonts w:hint="eastAsia" w:ascii="宋体" w:hAnsi="宋体"/>
                <w:color w:val="auto"/>
              </w:rPr>
              <w:t>3、大屏幕（3英寸）带背 光显示、亮度可调LCD液晶显示屏；</w:t>
            </w:r>
            <w:r>
              <w:rPr>
                <w:rFonts w:hint="eastAsia" w:ascii="宋体" w:hAnsi="宋体"/>
                <w:color w:val="auto"/>
              </w:rPr>
              <w:br w:type="textWrapping"/>
            </w:r>
            <w:r>
              <w:rPr>
                <w:rFonts w:hint="eastAsia" w:ascii="宋体" w:hAnsi="宋体"/>
                <w:color w:val="auto"/>
              </w:rPr>
              <w:t>4、配置0-900A交直流电流钳；</w:t>
            </w:r>
            <w:r>
              <w:rPr>
                <w:rFonts w:hint="eastAsia" w:ascii="宋体" w:hAnsi="宋体"/>
                <w:color w:val="auto"/>
              </w:rPr>
              <w:br w:type="textWrapping"/>
            </w:r>
            <w:r>
              <w:rPr>
                <w:rFonts w:hint="eastAsia" w:ascii="宋体" w:hAnsi="宋体"/>
                <w:color w:val="auto"/>
              </w:rPr>
              <w:t>5、可拆卸更换的测试连接线；</w:t>
            </w:r>
            <w:r>
              <w:rPr>
                <w:rFonts w:hint="eastAsia" w:ascii="宋体" w:hAnsi="宋体"/>
                <w:color w:val="auto"/>
              </w:rPr>
              <w:br w:type="textWrapping"/>
            </w:r>
            <w:r>
              <w:rPr>
                <w:rFonts w:hint="eastAsia" w:ascii="宋体" w:hAnsi="宋体"/>
                <w:color w:val="auto"/>
              </w:rPr>
              <w:t>6、专用型开尔文测试夹；</w:t>
            </w:r>
            <w:r>
              <w:rPr>
                <w:rFonts w:hint="eastAsia" w:ascii="宋体" w:hAnsi="宋体"/>
                <w:color w:val="auto"/>
              </w:rPr>
              <w:br w:type="textWrapping"/>
            </w:r>
            <w:r>
              <w:rPr>
                <w:rFonts w:hint="eastAsia" w:ascii="宋体" w:hAnsi="宋体"/>
                <w:color w:val="auto"/>
              </w:rPr>
              <w:t>7、内置热敏打印机；</w:t>
            </w:r>
            <w:r>
              <w:rPr>
                <w:rFonts w:hint="eastAsia" w:ascii="宋体" w:hAnsi="宋体"/>
                <w:color w:val="auto"/>
              </w:rPr>
              <w:br w:type="textWrapping"/>
            </w:r>
            <w:r>
              <w:rPr>
                <w:rFonts w:hint="eastAsia" w:ascii="宋体" w:hAnsi="宋体"/>
                <w:color w:val="auto"/>
              </w:rPr>
              <w:t xml:space="preserve">8、重量：545 g；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真空泵</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numPr>
                <w:ilvl w:val="0"/>
                <w:numId w:val="2"/>
              </w:numPr>
              <w:jc w:val="left"/>
              <w:rPr>
                <w:rFonts w:ascii="宋体" w:hAnsi="宋体"/>
                <w:color w:val="auto"/>
              </w:rPr>
            </w:pPr>
            <w:r>
              <w:rPr>
                <w:rFonts w:hint="eastAsia" w:ascii="宋体" w:hAnsi="宋体"/>
                <w:color w:val="auto"/>
              </w:rPr>
              <w:t>材质：铸钢2、类型：气体传输泵 3、外形尺寸：395X145X257mm  4、功率：550W（kw）5、驱动方式：电动 6、极限压力：2（pa）7、规格：额定电压：</w:t>
            </w:r>
            <w:r>
              <w:rPr>
                <w:rFonts w:ascii="宋体" w:hAnsi="宋体"/>
                <w:color w:val="auto"/>
              </w:rPr>
              <w:t>220V~/50Hz</w:t>
            </w:r>
            <w:r>
              <w:rPr>
                <w:rFonts w:hint="eastAsia" w:ascii="宋体" w:hAnsi="宋体"/>
                <w:color w:val="auto"/>
              </w:rPr>
              <w:t>；抽气速率：</w:t>
            </w:r>
            <w:r>
              <w:rPr>
                <w:rFonts w:ascii="宋体" w:hAnsi="宋体"/>
                <w:color w:val="auto"/>
              </w:rPr>
              <w:t>14.4m3/h</w:t>
            </w:r>
            <w:r>
              <w:rPr>
                <w:rFonts w:hint="eastAsia" w:ascii="宋体" w:hAnsi="宋体"/>
                <w:color w:val="auto"/>
              </w:rPr>
              <w:t>；重量：</w:t>
            </w:r>
            <w:r>
              <w:rPr>
                <w:rFonts w:ascii="宋体" w:hAnsi="宋体"/>
                <w:color w:val="auto"/>
              </w:rPr>
              <w:t>14.6kg</w:t>
            </w:r>
            <w:r>
              <w:rPr>
                <w:rFonts w:hint="eastAsia" w:ascii="宋体" w:hAnsi="宋体"/>
                <w:color w:val="auto"/>
              </w:rPr>
              <w:t>。</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空调压力表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1、适用冷媒：R22,R134a,R404A,R407C  2、压力范围 0—400psi  0—400psi   3、外表形尺寸68mm                      </w:t>
            </w:r>
            <w:r>
              <w:rPr>
                <w:rFonts w:hint="eastAsia" w:ascii="宋体" w:hAnsi="宋体"/>
                <w:color w:val="auto"/>
              </w:rPr>
              <w:br w:type="textWrapping"/>
            </w:r>
            <w:r>
              <w:rPr>
                <w:rFonts w:hint="eastAsia" w:ascii="宋体" w:hAnsi="宋体"/>
                <w:color w:val="auto"/>
              </w:rPr>
              <w:t>4、冷媒管配制：红、黄、蓝 1/4'' 3×120cm  5、双表阀，带冷媒加氟表，制冷剂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冷媒回收加注机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1回收制冷剂</w:t>
            </w:r>
            <w:r>
              <w:rPr>
                <w:rFonts w:hint="eastAsia" w:ascii="宋体" w:hAnsi="宋体"/>
                <w:color w:val="auto"/>
              </w:rPr>
              <w:br w:type="textWrapping"/>
            </w:r>
            <w:r>
              <w:rPr>
                <w:rFonts w:hint="eastAsia" w:ascii="宋体" w:hAnsi="宋体"/>
                <w:color w:val="auto"/>
              </w:rPr>
              <w:t>2循环再生</w:t>
            </w:r>
            <w:r>
              <w:rPr>
                <w:rFonts w:hint="eastAsia" w:ascii="宋体" w:hAnsi="宋体"/>
                <w:color w:val="auto"/>
              </w:rPr>
              <w:br w:type="textWrapping"/>
            </w:r>
            <w:r>
              <w:rPr>
                <w:rFonts w:hint="eastAsia" w:ascii="宋体" w:hAnsi="宋体"/>
                <w:color w:val="auto"/>
              </w:rPr>
              <w:t>3抽真空</w:t>
            </w:r>
            <w:r>
              <w:rPr>
                <w:rFonts w:hint="eastAsia" w:ascii="宋体" w:hAnsi="宋体"/>
                <w:color w:val="auto"/>
              </w:rPr>
              <w:br w:type="textWrapping"/>
            </w:r>
            <w:r>
              <w:rPr>
                <w:rFonts w:hint="eastAsia" w:ascii="宋体" w:hAnsi="宋体"/>
                <w:color w:val="auto"/>
              </w:rPr>
              <w:t>4冷冻油补足</w:t>
            </w:r>
            <w:r>
              <w:rPr>
                <w:rFonts w:hint="eastAsia" w:ascii="宋体" w:hAnsi="宋体"/>
                <w:color w:val="auto"/>
              </w:rPr>
              <w:br w:type="textWrapping"/>
            </w:r>
            <w:r>
              <w:rPr>
                <w:rFonts w:hint="eastAsia" w:ascii="宋体" w:hAnsi="宋体"/>
                <w:color w:val="auto"/>
              </w:rPr>
              <w:t>5充注制冷剂</w:t>
            </w:r>
            <w:r>
              <w:rPr>
                <w:rFonts w:hint="eastAsia" w:ascii="宋体" w:hAnsi="宋体"/>
                <w:color w:val="auto"/>
              </w:rPr>
              <w:br w:type="textWrapping"/>
            </w:r>
            <w:r>
              <w:rPr>
                <w:rFonts w:hint="eastAsia" w:ascii="宋体" w:hAnsi="宋体"/>
                <w:color w:val="auto"/>
              </w:rPr>
              <w:t>6检测</w:t>
            </w:r>
            <w:r>
              <w:rPr>
                <w:rFonts w:hint="eastAsia" w:ascii="宋体" w:hAnsi="宋体"/>
                <w:color w:val="auto"/>
              </w:rPr>
              <w:br w:type="textWrapping"/>
            </w:r>
            <w:r>
              <w:rPr>
                <w:rFonts w:hint="eastAsia" w:ascii="宋体" w:hAnsi="宋体"/>
                <w:color w:val="auto"/>
              </w:rPr>
              <w:t>7制冷剂中混杂气体排放</w:t>
            </w:r>
            <w:r>
              <w:rPr>
                <w:rFonts w:hint="eastAsia" w:ascii="宋体" w:hAnsi="宋体"/>
                <w:color w:val="auto"/>
              </w:rPr>
              <w:br w:type="textWrapping"/>
            </w:r>
            <w:r>
              <w:rPr>
                <w:rFonts w:hint="eastAsia" w:ascii="宋体" w:hAnsi="宋体"/>
                <w:color w:val="auto"/>
              </w:rPr>
              <w:t>8冷媒回收加注机参数：</w:t>
            </w:r>
            <w:r>
              <w:rPr>
                <w:rFonts w:hint="eastAsia" w:ascii="宋体" w:hAnsi="宋体"/>
                <w:color w:val="auto"/>
              </w:rPr>
              <w:br w:type="textWrapping"/>
            </w:r>
            <w:r>
              <w:rPr>
                <w:rFonts w:hint="eastAsia" w:ascii="宋体" w:hAnsi="宋体"/>
                <w:color w:val="auto"/>
              </w:rPr>
              <w:t>适 用 冷 媒 ：R134a</w:t>
            </w:r>
            <w:r>
              <w:rPr>
                <w:rFonts w:hint="eastAsia" w:ascii="宋体" w:hAnsi="宋体"/>
                <w:color w:val="auto"/>
              </w:rPr>
              <w:br w:type="textWrapping"/>
            </w:r>
            <w:r>
              <w:rPr>
                <w:rFonts w:hint="eastAsia" w:ascii="宋体" w:hAnsi="宋体"/>
                <w:color w:val="auto"/>
              </w:rPr>
              <w:t>工作电压:220V/50HZ</w:t>
            </w:r>
            <w:r>
              <w:rPr>
                <w:rFonts w:hint="eastAsia" w:ascii="宋体" w:hAnsi="宋体"/>
                <w:color w:val="auto"/>
              </w:rPr>
              <w:br w:type="textWrapping"/>
            </w:r>
            <w:r>
              <w:rPr>
                <w:rFonts w:hint="eastAsia" w:ascii="宋体" w:hAnsi="宋体"/>
                <w:color w:val="auto"/>
              </w:rPr>
              <w:t xml:space="preserve">环 境 温 度 -10℃-50℃ </w:t>
            </w:r>
            <w:r>
              <w:rPr>
                <w:rFonts w:hint="eastAsia" w:ascii="宋体" w:hAnsi="宋体"/>
                <w:color w:val="auto"/>
              </w:rPr>
              <w:br w:type="textWrapping"/>
            </w:r>
            <w:r>
              <w:rPr>
                <w:rFonts w:hint="eastAsia" w:ascii="宋体" w:hAnsi="宋体"/>
                <w:color w:val="auto"/>
              </w:rPr>
              <w:t>人性化设计,自动提示每一步具体操作</w:t>
            </w:r>
            <w:r>
              <w:rPr>
                <w:rFonts w:hint="eastAsia" w:ascii="宋体" w:hAnsi="宋体"/>
                <w:color w:val="auto"/>
              </w:rPr>
              <w:br w:type="textWrapping"/>
            </w:r>
            <w:r>
              <w:rPr>
                <w:rFonts w:hint="eastAsia" w:ascii="宋体" w:hAnsi="宋体"/>
                <w:color w:val="auto"/>
              </w:rPr>
              <w:t>无关键全程自锁,防止错误操作</w:t>
            </w:r>
            <w:r>
              <w:rPr>
                <w:rFonts w:hint="eastAsia" w:ascii="宋体" w:hAnsi="宋体"/>
                <w:color w:val="auto"/>
              </w:rPr>
              <w:br w:type="textWrapping"/>
            </w:r>
            <w:r>
              <w:rPr>
                <w:rFonts w:hint="eastAsia" w:ascii="宋体" w:hAnsi="宋体"/>
                <w:color w:val="auto"/>
              </w:rPr>
              <w:t>流水式流程设计,并配备快速使用手册,使用者无需专业培训</w:t>
            </w:r>
            <w:r>
              <w:rPr>
                <w:rFonts w:hint="eastAsia" w:ascii="宋体" w:hAnsi="宋体"/>
                <w:color w:val="auto"/>
              </w:rPr>
              <w:br w:type="textWrapping"/>
            </w:r>
            <w:r>
              <w:rPr>
                <w:rFonts w:hint="eastAsia" w:ascii="宋体" w:hAnsi="宋体"/>
                <w:color w:val="auto"/>
              </w:rPr>
              <w:t>具备"快速/完整"两种回收模式:</w:t>
            </w:r>
            <w:r>
              <w:rPr>
                <w:rFonts w:hint="eastAsia" w:ascii="宋体" w:hAnsi="宋体"/>
                <w:color w:val="auto"/>
              </w:rPr>
              <w:br w:type="textWrapping"/>
            </w:r>
            <w:r>
              <w:rPr>
                <w:rFonts w:hint="eastAsia" w:ascii="宋体" w:hAnsi="宋体"/>
                <w:color w:val="auto"/>
              </w:rPr>
              <w:t>选择"快速"模式,节省时间</w:t>
            </w:r>
            <w:r>
              <w:rPr>
                <w:rFonts w:hint="eastAsia" w:ascii="宋体" w:hAnsi="宋体"/>
                <w:color w:val="auto"/>
              </w:rPr>
              <w:br w:type="textWrapping"/>
            </w:r>
            <w:r>
              <w:rPr>
                <w:rFonts w:hint="eastAsia" w:ascii="宋体" w:hAnsi="宋体"/>
                <w:color w:val="auto"/>
              </w:rPr>
              <w:t>选择"完整"模式,减少制冷剂浪费</w:t>
            </w:r>
            <w:r>
              <w:rPr>
                <w:rFonts w:hint="eastAsia" w:ascii="宋体" w:hAnsi="宋体"/>
                <w:color w:val="auto"/>
              </w:rPr>
              <w:br w:type="textWrapping"/>
            </w:r>
            <w:r>
              <w:rPr>
                <w:rFonts w:hint="eastAsia" w:ascii="宋体" w:hAnsi="宋体"/>
                <w:color w:val="auto"/>
              </w:rPr>
              <w:t>多重可靠性设计,最大限度减少维修保养次数</w:t>
            </w:r>
            <w:r>
              <w:rPr>
                <w:rFonts w:hint="eastAsia" w:ascii="宋体" w:hAnsi="宋体"/>
                <w:color w:val="auto"/>
              </w:rPr>
              <w:br w:type="textWrapping"/>
            </w:r>
            <w:r>
              <w:rPr>
                <w:rFonts w:hint="eastAsia" w:ascii="宋体" w:hAnsi="宋体"/>
                <w:color w:val="auto"/>
              </w:rPr>
              <w:t>屏幕自动提示日常维护和故障内容,并伴随蜂鸣报警</w:t>
            </w:r>
            <w:r>
              <w:rPr>
                <w:rFonts w:hint="eastAsia" w:ascii="宋体" w:hAnsi="宋体"/>
                <w:color w:val="auto"/>
              </w:rPr>
              <w:br w:type="textWrapping"/>
            </w:r>
            <w:r>
              <w:rPr>
                <w:rFonts w:hint="eastAsia" w:ascii="宋体" w:hAnsi="宋体"/>
                <w:color w:val="auto"/>
              </w:rPr>
              <w:t>当需要更换必要耗材时,系统自动提示并显示具体的步骤,无需专业人员操作</w:t>
            </w:r>
            <w:r>
              <w:rPr>
                <w:rFonts w:hint="eastAsia" w:ascii="宋体" w:hAnsi="宋体"/>
                <w:color w:val="auto"/>
              </w:rPr>
              <w:br w:type="textWrapping"/>
            </w:r>
            <w:r>
              <w:rPr>
                <w:rFonts w:hint="eastAsia" w:ascii="宋体" w:hAnsi="宋体"/>
                <w:color w:val="auto"/>
              </w:rPr>
              <w:t>干燥罐处理能力强,减少干燥罐更换次数</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防静电工作台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张</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规格：长1500*宽750*高（750+950）mm</w:t>
            </w:r>
            <w:r>
              <w:rPr>
                <w:rFonts w:hint="eastAsia" w:ascii="宋体" w:hAnsi="宋体"/>
                <w:color w:val="auto"/>
              </w:rPr>
              <w:br w:type="textWrapping"/>
            </w:r>
            <w:r>
              <w:rPr>
                <w:rFonts w:hint="eastAsia" w:ascii="宋体" w:hAnsi="宋体"/>
                <w:color w:val="auto"/>
              </w:rPr>
              <w:t>材 质：</w:t>
            </w:r>
            <w:r>
              <w:rPr>
                <w:rFonts w:hint="eastAsia" w:ascii="宋体" w:hAnsi="宋体"/>
                <w:color w:val="auto"/>
              </w:rPr>
              <w:br w:type="textWrapping"/>
            </w:r>
            <w:r>
              <w:rPr>
                <w:rFonts w:hint="eastAsia" w:ascii="宋体" w:hAnsi="宋体"/>
                <w:color w:val="auto"/>
              </w:rPr>
              <w:t>台面：默认为25mm厚E-1级氰胺板，也称环保板，环保、无毒害、无气味、颜色默认为绿色防静电台面。</w:t>
            </w:r>
            <w:r>
              <w:rPr>
                <w:rFonts w:hint="eastAsia" w:ascii="宋体" w:hAnsi="宋体"/>
                <w:color w:val="auto"/>
              </w:rPr>
              <w:br w:type="textWrapping"/>
            </w:r>
            <w:r>
              <w:rPr>
                <w:rFonts w:hint="eastAsia" w:ascii="宋体" w:hAnsi="宋体"/>
                <w:color w:val="auto"/>
              </w:rPr>
              <w:t>桌架：采用40*40壁厚1.2mm厚方管制作成，钢材均施以酸洗、磷化和喷塑处理，以防止金属锈蚀。</w:t>
            </w:r>
            <w:r>
              <w:rPr>
                <w:rFonts w:hint="eastAsia" w:ascii="宋体" w:hAnsi="宋体"/>
                <w:color w:val="auto"/>
              </w:rPr>
              <w:br w:type="textWrapping"/>
            </w:r>
            <w:r>
              <w:rPr>
                <w:rFonts w:hint="eastAsia" w:ascii="宋体" w:hAnsi="宋体"/>
                <w:color w:val="auto"/>
              </w:rPr>
              <w:t>桌脚钢框架与地面相接处附水平调整脚垫，其调整高度大于30mm</w:t>
            </w:r>
            <w:r>
              <w:rPr>
                <w:rFonts w:hint="eastAsia" w:ascii="宋体" w:hAnsi="宋体"/>
                <w:color w:val="auto"/>
              </w:rPr>
              <w:br w:type="textWrapping"/>
            </w:r>
            <w:r>
              <w:rPr>
                <w:rFonts w:hint="eastAsia" w:ascii="宋体" w:hAnsi="宋体"/>
                <w:b/>
                <w:bCs/>
                <w:color w:val="auto"/>
              </w:rPr>
              <w:t>★</w:t>
            </w:r>
            <w:r>
              <w:rPr>
                <w:rFonts w:hint="eastAsia" w:ascii="宋体" w:hAnsi="宋体"/>
                <w:color w:val="auto"/>
              </w:rPr>
              <w:t>承重：均载300KG</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防静电工作凳</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60</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张</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凳面：PU发泡凳面，尺寸：335*335*30MM，喷涂大圆底盘。</w:t>
            </w:r>
            <w:r>
              <w:rPr>
                <w:rFonts w:hint="eastAsia" w:ascii="宋体" w:hAnsi="宋体"/>
                <w:color w:val="auto"/>
              </w:rPr>
              <w:br w:type="textWrapping"/>
            </w:r>
            <w:r>
              <w:rPr>
                <w:rFonts w:hint="eastAsia" w:ascii="宋体" w:hAnsi="宋体"/>
                <w:color w:val="auto"/>
              </w:rPr>
              <w:t>升降杆：高度配置140#升降气杆，升降范围365-505MM，配脚杯，脚杯为铝合金五星脚。</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轮式装载机整机电器实训台</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1．可运行ZL50C装载机全车电器系统，展示ZL50C装载机全车电器系统的组成结构及原理。</w:t>
            </w:r>
            <w:r>
              <w:rPr>
                <w:rFonts w:hint="eastAsia" w:ascii="宋体" w:hAnsi="宋体"/>
                <w:color w:val="auto"/>
              </w:rPr>
              <w:br w:type="textWrapping"/>
            </w:r>
            <w:r>
              <w:rPr>
                <w:rFonts w:hint="eastAsia" w:ascii="宋体" w:hAnsi="宋体"/>
                <w:color w:val="auto"/>
              </w:rPr>
              <w:t>2．操纵各种电器开关及按钮，可真实演示ZL50C装载机电器各系统的工作过程。</w:t>
            </w:r>
            <w:r>
              <w:rPr>
                <w:rFonts w:hint="eastAsia" w:ascii="宋体" w:hAnsi="宋体"/>
                <w:color w:val="auto"/>
              </w:rPr>
              <w:br w:type="textWrapping"/>
            </w:r>
            <w:r>
              <w:rPr>
                <w:rFonts w:hint="eastAsia" w:ascii="宋体" w:hAnsi="宋体"/>
                <w:color w:val="auto"/>
              </w:rPr>
              <w:t>3.故障模拟系统可模拟实际运行工况，设置多种实车电器系统常见故障（常规：1-36个），</w:t>
            </w:r>
            <w:r>
              <w:rPr>
                <w:rFonts w:hint="eastAsia" w:ascii="宋体" w:hAnsi="宋体"/>
                <w:color w:val="auto"/>
              </w:rPr>
              <w:br w:type="textWrapping"/>
            </w:r>
            <w:r>
              <w:rPr>
                <w:rFonts w:hint="eastAsia" w:ascii="宋体" w:hAnsi="宋体"/>
                <w:color w:val="auto"/>
              </w:rPr>
              <w:t>故障点内容及类型可根据用户调整。</w:t>
            </w:r>
          </w:p>
          <w:p>
            <w:pPr>
              <w:rPr>
                <w:rFonts w:ascii="宋体" w:hAnsi="宋体"/>
                <w:color w:val="auto"/>
              </w:rPr>
            </w:pPr>
            <w:r>
              <w:rPr>
                <w:rFonts w:hint="eastAsia" w:ascii="宋体" w:hAnsi="宋体"/>
                <w:color w:val="auto"/>
              </w:rPr>
              <w:t>4．执行元器件用LED 灯显示工作状态。</w:t>
            </w:r>
            <w:r>
              <w:rPr>
                <w:rFonts w:hint="eastAsia" w:ascii="宋体" w:hAnsi="宋体"/>
                <w:color w:val="auto"/>
              </w:rPr>
              <w:br w:type="textWrapping"/>
            </w:r>
            <w:r>
              <w:rPr>
                <w:rFonts w:hint="eastAsia" w:ascii="宋体" w:hAnsi="宋体"/>
                <w:color w:val="auto"/>
              </w:rPr>
              <w:t>5．面板上绘有彩色UV平板喷绘电路原理图，学员可直观对照电路原理图和实物，</w:t>
            </w:r>
            <w:r>
              <w:rPr>
                <w:rFonts w:hint="eastAsia" w:ascii="宋体" w:hAnsi="宋体"/>
                <w:color w:val="auto"/>
              </w:rPr>
              <w:br w:type="textWrapping"/>
            </w:r>
            <w:r>
              <w:rPr>
                <w:rFonts w:hint="eastAsia" w:ascii="宋体" w:hAnsi="宋体"/>
                <w:color w:val="auto"/>
              </w:rPr>
              <w:t>认识和分析工程机械电器各系统的工作原理。</w:t>
            </w:r>
          </w:p>
          <w:p>
            <w:pPr>
              <w:rPr>
                <w:rFonts w:ascii="宋体" w:hAnsi="宋体"/>
                <w:color w:val="auto"/>
              </w:rPr>
            </w:pPr>
            <w:r>
              <w:rPr>
                <w:rFonts w:hint="eastAsia" w:ascii="宋体" w:hAnsi="宋体"/>
                <w:color w:val="auto"/>
              </w:rPr>
              <w:t>6.面板上安装有检测端子。</w:t>
            </w:r>
            <w:r>
              <w:rPr>
                <w:rFonts w:hint="eastAsia" w:ascii="宋体" w:hAnsi="宋体"/>
                <w:color w:val="auto"/>
              </w:rPr>
              <w:br w:type="textWrapping"/>
            </w:r>
            <w:r>
              <w:rPr>
                <w:rFonts w:hint="eastAsia" w:ascii="宋体" w:hAnsi="宋体"/>
                <w:color w:val="auto"/>
              </w:rPr>
              <w:t>可直接在面板上检测电器各系统电路元件的电信号，如电阻、电压、电流、频率、波形信号等。</w:t>
            </w:r>
            <w:r>
              <w:rPr>
                <w:rFonts w:hint="eastAsia" w:ascii="宋体" w:hAnsi="宋体"/>
                <w:color w:val="auto"/>
              </w:rPr>
              <w:br w:type="textWrapping"/>
            </w:r>
            <w:r>
              <w:rPr>
                <w:rFonts w:hint="eastAsia" w:ascii="宋体" w:hAnsi="宋体"/>
                <w:color w:val="auto"/>
              </w:rPr>
              <w:t>7．实训台面板上绘有的彩色喷绘电路原理图，4mm铝塑板直接喷绘彩色原理图。</w:t>
            </w:r>
            <w:r>
              <w:rPr>
                <w:rFonts w:hint="eastAsia" w:ascii="宋体" w:hAnsi="宋体"/>
                <w:color w:val="auto"/>
              </w:rPr>
              <w:br w:type="textWrapping"/>
            </w:r>
            <w:r>
              <w:rPr>
                <w:rFonts w:hint="eastAsia" w:ascii="宋体" w:hAnsi="宋体"/>
                <w:color w:val="auto"/>
              </w:rPr>
              <w:t>（UV平板喷绘原理面板质保多年不变色），学员可直观对照原理电路图和系统实物。</w:t>
            </w:r>
            <w:r>
              <w:rPr>
                <w:rFonts w:hint="eastAsia" w:ascii="宋体" w:hAnsi="宋体"/>
                <w:color w:val="auto"/>
              </w:rPr>
              <w:br w:type="textWrapping"/>
            </w:r>
            <w:r>
              <w:rPr>
                <w:rFonts w:hint="eastAsia" w:ascii="宋体" w:hAnsi="宋体"/>
                <w:color w:val="auto"/>
              </w:rPr>
              <w:t>认识和分析各控制系统的工作原理。</w:t>
            </w:r>
          </w:p>
          <w:p>
            <w:pPr>
              <w:rPr>
                <w:rFonts w:ascii="宋体" w:hAnsi="宋体"/>
                <w:color w:val="auto"/>
                <w:szCs w:val="21"/>
              </w:rPr>
            </w:pPr>
            <w:r>
              <w:rPr>
                <w:rFonts w:hint="eastAsia" w:ascii="宋体" w:hAnsi="宋体"/>
                <w:color w:val="auto"/>
              </w:rPr>
              <w:t>8．实训台加装蓄电池的电源总开关、转动部件防护罩等安全保护装置。</w:t>
            </w:r>
            <w:r>
              <w:rPr>
                <w:rFonts w:hint="eastAsia" w:ascii="宋体" w:hAnsi="宋体"/>
                <w:color w:val="auto"/>
              </w:rPr>
              <w:br w:type="textWrapping"/>
            </w:r>
            <w:r>
              <w:rPr>
                <w:rFonts w:hint="eastAsia" w:ascii="宋体" w:hAnsi="宋体"/>
                <w:color w:val="auto"/>
              </w:rPr>
              <w:t>9．实训台底座部分采用钢性结构焊接，面板柜冲压成形，面板柜与底座可分离，台架表面采用烤漆工艺，带万向自锁脚轮装置。</w:t>
            </w:r>
            <w:r>
              <w:rPr>
                <w:rFonts w:hint="eastAsia" w:ascii="宋体" w:hAnsi="宋体"/>
                <w:color w:val="auto"/>
              </w:rPr>
              <w:br w:type="textWrapping"/>
            </w:r>
            <w:r>
              <w:rPr>
                <w:rFonts w:hint="eastAsia" w:ascii="宋体" w:hAnsi="宋体"/>
                <w:color w:val="auto"/>
              </w:rPr>
              <w:t>10. 配备有使用说明书、实验指导书等相关资料。</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电子维修套装工具</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 套件数量：23件套装 </w:t>
            </w:r>
            <w:r>
              <w:rPr>
                <w:rFonts w:hint="eastAsia" w:ascii="宋体" w:hAnsi="宋体"/>
                <w:color w:val="auto"/>
              </w:rPr>
              <w:br w:type="textWrapping"/>
            </w:r>
            <w:r>
              <w:rPr>
                <w:rFonts w:hint="eastAsia" w:ascii="宋体" w:hAnsi="宋体"/>
                <w:color w:val="auto"/>
              </w:rPr>
              <w:t>适用范围：电讯  材质：铬钒钢</w:t>
            </w:r>
            <w:r>
              <w:rPr>
                <w:rFonts w:hint="eastAsia" w:ascii="宋体" w:hAnsi="宋体"/>
                <w:color w:val="auto"/>
              </w:rPr>
              <w:br w:type="textWrapping"/>
            </w:r>
            <w:r>
              <w:rPr>
                <w:rFonts w:hint="eastAsia" w:ascii="宋体" w:hAnsi="宋体"/>
                <w:color w:val="auto"/>
              </w:rPr>
              <w:t xml:space="preserve"> 23件基本电工电子维修工具套装组套</w:t>
            </w:r>
            <w:r>
              <w:rPr>
                <w:rFonts w:hint="eastAsia" w:ascii="宋体" w:hAnsi="宋体"/>
                <w:color w:val="auto"/>
              </w:rPr>
              <w:br w:type="textWrapping"/>
            </w:r>
            <w:r>
              <w:rPr>
                <w:rFonts w:hint="eastAsia" w:ascii="宋体" w:hAnsi="宋体"/>
                <w:color w:val="auto"/>
              </w:rPr>
              <w:t>1件 沾塑柄活动扳手6"</w:t>
            </w:r>
            <w:r>
              <w:rPr>
                <w:rFonts w:hint="eastAsia" w:ascii="宋体" w:hAnsi="宋体"/>
                <w:color w:val="auto"/>
              </w:rPr>
              <w:br w:type="textWrapping"/>
            </w:r>
            <w:r>
              <w:rPr>
                <w:rFonts w:hint="eastAsia" w:ascii="宋体" w:hAnsi="宋体"/>
                <w:color w:val="auto"/>
              </w:rPr>
              <w:t>2件 A系列螺帽螺丝批 (5x75MM, 6x75MM)</w:t>
            </w:r>
            <w:r>
              <w:rPr>
                <w:rFonts w:hint="eastAsia" w:ascii="宋体" w:hAnsi="宋体"/>
                <w:color w:val="auto"/>
              </w:rPr>
              <w:br w:type="textWrapping"/>
            </w:r>
            <w:r>
              <w:rPr>
                <w:rFonts w:hint="eastAsia" w:ascii="宋体" w:hAnsi="宋体"/>
                <w:color w:val="auto"/>
              </w:rPr>
              <w:t>3件 T系列一字形螺丝批</w:t>
            </w:r>
            <w:r>
              <w:rPr>
                <w:rFonts w:hint="eastAsia" w:ascii="宋体" w:hAnsi="宋体"/>
                <w:color w:val="auto"/>
              </w:rPr>
              <w:br w:type="textWrapping"/>
            </w:r>
            <w:r>
              <w:rPr>
                <w:rFonts w:hint="eastAsia" w:ascii="宋体" w:hAnsi="宋体"/>
                <w:color w:val="auto"/>
              </w:rPr>
              <w:t>3x75MM, 5x75MM, 6x100MM</w:t>
            </w:r>
            <w:r>
              <w:rPr>
                <w:rFonts w:hint="eastAsia" w:ascii="宋体" w:hAnsi="宋体"/>
                <w:color w:val="auto"/>
              </w:rPr>
              <w:br w:type="textWrapping"/>
            </w:r>
            <w:r>
              <w:rPr>
                <w:rFonts w:hint="eastAsia" w:ascii="宋体" w:hAnsi="宋体"/>
                <w:color w:val="auto"/>
              </w:rPr>
              <w:t>4件 T系列十字形螺丝批</w:t>
            </w:r>
            <w:r>
              <w:rPr>
                <w:rFonts w:hint="eastAsia" w:ascii="宋体" w:hAnsi="宋体"/>
                <w:color w:val="auto"/>
              </w:rPr>
              <w:br w:type="textWrapping"/>
            </w:r>
            <w:r>
              <w:rPr>
                <w:rFonts w:hint="eastAsia" w:ascii="宋体" w:hAnsi="宋体"/>
                <w:color w:val="auto"/>
              </w:rPr>
              <w:t>#0x75MM, #1x75MM, #2x100MM, #2x150MM</w:t>
            </w:r>
            <w:r>
              <w:rPr>
                <w:rFonts w:hint="eastAsia" w:ascii="宋体" w:hAnsi="宋体"/>
                <w:color w:val="auto"/>
              </w:rPr>
              <w:br w:type="textWrapping"/>
            </w:r>
            <w:r>
              <w:rPr>
                <w:rFonts w:hint="eastAsia" w:ascii="宋体" w:hAnsi="宋体"/>
                <w:color w:val="auto"/>
              </w:rPr>
              <w:t>1件 美式尖嘴钳6"</w:t>
            </w:r>
            <w:r>
              <w:rPr>
                <w:rFonts w:hint="eastAsia" w:ascii="宋体" w:hAnsi="宋体"/>
                <w:color w:val="auto"/>
              </w:rPr>
              <w:br w:type="textWrapping"/>
            </w:r>
            <w:r>
              <w:rPr>
                <w:rFonts w:hint="eastAsia" w:ascii="宋体" w:hAnsi="宋体"/>
                <w:color w:val="auto"/>
              </w:rPr>
              <w:t>1件 美式斜嘴嘴钳5"</w:t>
            </w:r>
            <w:r>
              <w:rPr>
                <w:rFonts w:hint="eastAsia" w:ascii="宋体" w:hAnsi="宋体"/>
                <w:color w:val="auto"/>
              </w:rPr>
              <w:br w:type="textWrapping"/>
            </w:r>
            <w:r>
              <w:rPr>
                <w:rFonts w:hint="eastAsia" w:ascii="宋体" w:hAnsi="宋体"/>
                <w:color w:val="auto"/>
              </w:rPr>
              <w:t>1件 美式钢丝钳6"</w:t>
            </w:r>
            <w:r>
              <w:rPr>
                <w:rFonts w:hint="eastAsia" w:ascii="宋体" w:hAnsi="宋体"/>
                <w:color w:val="auto"/>
              </w:rPr>
              <w:br w:type="textWrapping"/>
            </w:r>
            <w:r>
              <w:rPr>
                <w:rFonts w:hint="eastAsia" w:ascii="宋体" w:hAnsi="宋体"/>
                <w:color w:val="auto"/>
              </w:rPr>
              <w:t>1件 迷你中齿平锉 185MM</w:t>
            </w:r>
            <w:r>
              <w:rPr>
                <w:rFonts w:hint="eastAsia" w:ascii="宋体" w:hAnsi="宋体"/>
                <w:color w:val="auto"/>
              </w:rPr>
              <w:br w:type="textWrapping"/>
            </w:r>
            <w:r>
              <w:rPr>
                <w:rFonts w:hint="eastAsia" w:ascii="宋体" w:hAnsi="宋体"/>
                <w:color w:val="auto"/>
              </w:rPr>
              <w:t>1件 迷你中齿圆锉 185MM</w:t>
            </w:r>
            <w:r>
              <w:rPr>
                <w:rFonts w:hint="eastAsia" w:ascii="宋体" w:hAnsi="宋体"/>
                <w:color w:val="auto"/>
              </w:rPr>
              <w:br w:type="textWrapping"/>
            </w:r>
            <w:r>
              <w:rPr>
                <w:rFonts w:hint="eastAsia" w:ascii="宋体" w:hAnsi="宋体"/>
                <w:color w:val="auto"/>
              </w:rPr>
              <w:t>1件 尖头镊子125MM</w:t>
            </w:r>
            <w:r>
              <w:rPr>
                <w:rFonts w:hint="eastAsia" w:ascii="宋体" w:hAnsi="宋体"/>
                <w:color w:val="auto"/>
              </w:rPr>
              <w:br w:type="textWrapping"/>
            </w:r>
            <w:r>
              <w:rPr>
                <w:rFonts w:hint="eastAsia" w:ascii="宋体" w:hAnsi="宋体"/>
                <w:color w:val="auto"/>
              </w:rPr>
              <w:t>1件 30瓦外热式长寿电烙铁</w:t>
            </w:r>
            <w:r>
              <w:rPr>
                <w:rFonts w:hint="eastAsia" w:ascii="宋体" w:hAnsi="宋体"/>
                <w:color w:val="auto"/>
              </w:rPr>
              <w:br w:type="textWrapping"/>
            </w:r>
            <w:r>
              <w:rPr>
                <w:rFonts w:hint="eastAsia" w:ascii="宋体" w:hAnsi="宋体"/>
                <w:color w:val="auto"/>
              </w:rPr>
              <w:t>1件 全铝手动吸锡器</w:t>
            </w:r>
            <w:r>
              <w:rPr>
                <w:rFonts w:hint="eastAsia" w:ascii="宋体" w:hAnsi="宋体"/>
                <w:color w:val="auto"/>
              </w:rPr>
              <w:br w:type="textWrapping"/>
            </w:r>
            <w:r>
              <w:rPr>
                <w:rFonts w:hint="eastAsia" w:ascii="宋体" w:hAnsi="宋体"/>
                <w:color w:val="auto"/>
              </w:rPr>
              <w:t>1件 便携式焊锡丝1.0MM/17克</w:t>
            </w:r>
            <w:r>
              <w:rPr>
                <w:rFonts w:hint="eastAsia" w:ascii="宋体" w:hAnsi="宋体"/>
                <w:color w:val="auto"/>
              </w:rPr>
              <w:br w:type="textWrapping"/>
            </w:r>
            <w:r>
              <w:rPr>
                <w:rFonts w:hint="eastAsia" w:ascii="宋体" w:hAnsi="宋体"/>
                <w:color w:val="auto"/>
              </w:rPr>
              <w:t>1件 数显测电笔</w:t>
            </w:r>
            <w:r>
              <w:rPr>
                <w:rFonts w:hint="eastAsia" w:ascii="宋体" w:hAnsi="宋体"/>
                <w:color w:val="auto"/>
              </w:rPr>
              <w:br w:type="textWrapping"/>
            </w:r>
            <w:r>
              <w:rPr>
                <w:rFonts w:hint="eastAsia" w:ascii="宋体" w:hAnsi="宋体"/>
                <w:color w:val="auto"/>
              </w:rPr>
              <w:t>1件 铝合金手电筒(使用2节5号电池)</w:t>
            </w:r>
            <w:r>
              <w:rPr>
                <w:rFonts w:hint="eastAsia" w:ascii="宋体" w:hAnsi="宋体"/>
                <w:color w:val="auto"/>
              </w:rPr>
              <w:br w:type="textWrapping"/>
            </w:r>
            <w:r>
              <w:rPr>
                <w:rFonts w:hint="eastAsia" w:ascii="宋体" w:hAnsi="宋体"/>
                <w:color w:val="auto"/>
              </w:rPr>
              <w:t>1件 绝缘胶带</w:t>
            </w:r>
            <w:r>
              <w:rPr>
                <w:rFonts w:hint="eastAsia" w:ascii="宋体" w:hAnsi="宋体"/>
                <w:color w:val="auto"/>
              </w:rPr>
              <w:br w:type="textWrapping"/>
            </w:r>
            <w:r>
              <w:rPr>
                <w:rFonts w:hint="eastAsia" w:ascii="宋体" w:hAnsi="宋体"/>
                <w:color w:val="auto"/>
              </w:rPr>
              <w:t>1件 专用拉链包</w:t>
            </w:r>
            <w:r>
              <w:rPr>
                <w:rFonts w:hint="eastAsia" w:ascii="宋体" w:hAnsi="宋体"/>
                <w:color w:val="auto"/>
              </w:rPr>
              <w:br w:type="textWrapping"/>
            </w:r>
            <w:r>
              <w:rPr>
                <w:rFonts w:hint="eastAsia" w:ascii="宋体" w:hAnsi="宋体"/>
                <w:color w:val="auto"/>
              </w:rPr>
              <w:t>适合工厂电工基本使用要求，工具配置齐全，采用高级防水涤纶材料的拉链包，携带方便，工具空包不属终身保用范围，包内所配置的单支工具请参照单支工具的保用条款</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高压共轨柴油发动机解剖台架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一、产品技术参数：</w:t>
            </w:r>
            <w:r>
              <w:rPr>
                <w:rFonts w:hint="eastAsia" w:ascii="宋体" w:hAnsi="宋体"/>
                <w:color w:val="auto"/>
              </w:rPr>
              <w:br w:type="textWrapping"/>
            </w:r>
            <w:r>
              <w:rPr>
                <w:rFonts w:hint="eastAsia" w:ascii="宋体" w:hAnsi="宋体"/>
                <w:color w:val="auto"/>
              </w:rPr>
              <w:t xml:space="preserve">1、模型主体：采用康明斯6缸“柴油发动机”实物进行解剖，使用线切割解剖，用不同的颜色进行区分活塞部分、曲轴部分、火花塞、传动部分等部件，可充分展示柴油发动机的结构、组成及工作原理。             </w:t>
            </w:r>
            <w:r>
              <w:rPr>
                <w:rFonts w:hint="eastAsia" w:ascii="宋体" w:hAnsi="宋体"/>
                <w:color w:val="auto"/>
              </w:rPr>
              <w:br w:type="textWrapping"/>
            </w:r>
            <w:r>
              <w:rPr>
                <w:rFonts w:hint="eastAsia" w:ascii="宋体" w:hAnsi="宋体"/>
                <w:color w:val="auto"/>
              </w:rPr>
              <w:t>2、发动机关键部位充分解剖，可全面展示其内部结构。气缸、活塞、凸轮轴、进气门、排气门等内部结构清晰可见；</w:t>
            </w:r>
            <w:r>
              <w:rPr>
                <w:rFonts w:hint="eastAsia" w:ascii="宋体" w:hAnsi="宋体"/>
                <w:color w:val="auto"/>
              </w:rPr>
              <w:br w:type="textWrapping"/>
            </w:r>
            <w:r>
              <w:rPr>
                <w:rFonts w:hint="eastAsia" w:ascii="宋体" w:hAnsi="宋体"/>
                <w:color w:val="auto"/>
              </w:rPr>
              <w:t>3、解剖剖面分色处理，使结构更加美观清晰。</w:t>
            </w:r>
            <w:r>
              <w:rPr>
                <w:rFonts w:hint="eastAsia" w:ascii="宋体" w:hAnsi="宋体"/>
                <w:color w:val="auto"/>
              </w:rPr>
              <w:br w:type="textWrapping"/>
            </w:r>
            <w:r>
              <w:rPr>
                <w:rFonts w:hint="eastAsia" w:ascii="宋体" w:hAnsi="宋体"/>
                <w:color w:val="auto"/>
              </w:rPr>
              <w:t>4、台架尺寸：115cm*65cm*180cm，重量：230KG，面板：铁质金属 喷漆处理。要求：电机低速带动                                                                      二、生产工艺：</w:t>
            </w:r>
            <w:r>
              <w:rPr>
                <w:rFonts w:hint="eastAsia" w:ascii="宋体" w:hAnsi="宋体"/>
                <w:color w:val="auto"/>
              </w:rPr>
              <w:br w:type="textWrapping"/>
            </w:r>
            <w:r>
              <w:rPr>
                <w:rFonts w:hint="eastAsia" w:ascii="宋体" w:hAnsi="宋体"/>
                <w:color w:val="auto"/>
              </w:rPr>
              <w:t>1、线切割工艺</w:t>
            </w:r>
            <w:r>
              <w:rPr>
                <w:rFonts w:hint="eastAsia" w:ascii="宋体" w:hAnsi="宋体"/>
                <w:color w:val="auto"/>
              </w:rPr>
              <w:br w:type="textWrapping"/>
            </w:r>
            <w:r>
              <w:rPr>
                <w:rFonts w:hint="eastAsia" w:ascii="宋体" w:hAnsi="宋体"/>
                <w:color w:val="auto"/>
              </w:rPr>
              <w:t>2、分色喷涂展示各部件的解剖面</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手动变速器解剖台架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【产品简介】</w:t>
            </w:r>
            <w:r>
              <w:rPr>
                <w:rFonts w:hint="eastAsia" w:ascii="宋体" w:hAnsi="宋体"/>
                <w:color w:val="auto"/>
              </w:rPr>
              <w:br w:type="textWrapping"/>
            </w:r>
            <w:r>
              <w:rPr>
                <w:rFonts w:hint="eastAsia" w:ascii="宋体" w:hAnsi="宋体"/>
                <w:color w:val="auto"/>
              </w:rPr>
              <w:t>1、</w:t>
            </w:r>
            <w:r>
              <w:rPr>
                <w:rFonts w:hint="eastAsia" w:ascii="宋体" w:hAnsi="宋体"/>
                <w:b/>
                <w:bCs/>
                <w:color w:val="auto"/>
                <w:u w:val="single"/>
              </w:rPr>
              <w:t>本产品适用于应用型本科院校、中高职院校车辆服务工程、汽车运用与维修、汽车商务等相关专业的技能教育教学使用。</w:t>
            </w:r>
            <w:r>
              <w:rPr>
                <w:rFonts w:hint="eastAsia" w:ascii="宋体" w:hAnsi="宋体"/>
                <w:color w:val="auto"/>
              </w:rPr>
              <w:br w:type="textWrapping"/>
            </w:r>
            <w:r>
              <w:rPr>
                <w:rFonts w:hint="eastAsia" w:ascii="宋体" w:hAnsi="宋体"/>
                <w:color w:val="auto"/>
              </w:rPr>
              <w:t>2、通过本产品的演示，能让学员掌握结构变速器结构认识与工作原理，培养学生分析和解决实际问题的能力，提高实际动手操作能力，形成理论和实践有机的结合，是为汽车服务企业培养技术人才的理想设备。</w:t>
            </w:r>
            <w:r>
              <w:rPr>
                <w:rFonts w:hint="eastAsia" w:ascii="宋体" w:hAnsi="宋体"/>
                <w:color w:val="auto"/>
              </w:rPr>
              <w:br w:type="textWrapping"/>
            </w:r>
            <w:r>
              <w:rPr>
                <w:rFonts w:hint="eastAsia" w:ascii="宋体" w:hAnsi="宋体"/>
                <w:color w:val="auto"/>
              </w:rPr>
              <w:t>【产品组成】</w:t>
            </w:r>
            <w:r>
              <w:rPr>
                <w:rFonts w:hint="eastAsia" w:ascii="宋体" w:hAnsi="宋体"/>
                <w:color w:val="auto"/>
              </w:rPr>
              <w:br w:type="textWrapping"/>
            </w:r>
            <w:r>
              <w:rPr>
                <w:rFonts w:hint="eastAsia" w:ascii="宋体" w:hAnsi="宋体"/>
                <w:color w:val="auto"/>
              </w:rPr>
              <w:t xml:space="preserve">解剖变速器：手动变速器总成解剖、圆形支承架、展示台    </w:t>
            </w:r>
            <w:r>
              <w:rPr>
                <w:rFonts w:hint="eastAsia" w:ascii="宋体" w:hAnsi="宋体"/>
                <w:color w:val="auto"/>
              </w:rPr>
              <w:br w:type="textWrapping"/>
            </w:r>
            <w:r>
              <w:rPr>
                <w:rFonts w:hint="eastAsia" w:ascii="宋体" w:hAnsi="宋体"/>
                <w:color w:val="auto"/>
              </w:rPr>
              <w:t>【产品功能】</w:t>
            </w:r>
            <w:r>
              <w:rPr>
                <w:rFonts w:hint="eastAsia" w:ascii="宋体" w:hAnsi="宋体"/>
                <w:color w:val="auto"/>
              </w:rPr>
              <w:br w:type="textWrapping"/>
            </w:r>
            <w:r>
              <w:rPr>
                <w:rFonts w:hint="eastAsia" w:ascii="宋体" w:hAnsi="宋体"/>
                <w:color w:val="auto"/>
              </w:rPr>
              <w:t>1、认识变速器内部结构；</w:t>
            </w:r>
            <w:r>
              <w:rPr>
                <w:rFonts w:hint="eastAsia" w:ascii="宋体" w:hAnsi="宋体"/>
                <w:color w:val="auto"/>
              </w:rPr>
              <w:br w:type="textWrapping"/>
            </w:r>
            <w:r>
              <w:rPr>
                <w:rFonts w:hint="eastAsia" w:ascii="宋体" w:hAnsi="宋体"/>
                <w:color w:val="auto"/>
              </w:rPr>
              <w:t>2、认识变速器外部部件；</w:t>
            </w:r>
            <w:r>
              <w:rPr>
                <w:rFonts w:hint="eastAsia" w:ascii="宋体" w:hAnsi="宋体"/>
                <w:color w:val="auto"/>
              </w:rPr>
              <w:br w:type="textWrapping"/>
            </w:r>
            <w:r>
              <w:rPr>
                <w:rFonts w:hint="eastAsia" w:ascii="宋体" w:hAnsi="宋体"/>
                <w:color w:val="auto"/>
              </w:rPr>
              <w:t>3、认识变速器内部元件链接；</w:t>
            </w:r>
            <w:r>
              <w:rPr>
                <w:rFonts w:hint="eastAsia" w:ascii="宋体" w:hAnsi="宋体"/>
                <w:color w:val="auto"/>
              </w:rPr>
              <w:br w:type="textWrapping"/>
            </w:r>
            <w:r>
              <w:rPr>
                <w:rFonts w:hint="eastAsia" w:ascii="宋体" w:hAnsi="宋体"/>
                <w:color w:val="auto"/>
              </w:rPr>
              <w:t>4、认识变速器内部工作状况</w:t>
            </w:r>
            <w:r>
              <w:rPr>
                <w:rFonts w:hint="eastAsia" w:ascii="宋体" w:hAnsi="宋体"/>
                <w:color w:val="auto"/>
              </w:rPr>
              <w:br w:type="textWrapping"/>
            </w:r>
            <w:r>
              <w:rPr>
                <w:rFonts w:hint="eastAsia" w:ascii="宋体" w:hAnsi="宋体"/>
                <w:color w:val="auto"/>
              </w:rPr>
              <w:t>【产品特点】</w:t>
            </w:r>
            <w:r>
              <w:rPr>
                <w:rFonts w:hint="eastAsia" w:ascii="宋体" w:hAnsi="宋体"/>
                <w:color w:val="auto"/>
              </w:rPr>
              <w:br w:type="textWrapping"/>
            </w:r>
            <w:r>
              <w:rPr>
                <w:rFonts w:hint="eastAsia" w:ascii="宋体" w:hAnsi="宋体"/>
                <w:color w:val="auto"/>
              </w:rPr>
              <w:t>1、全面展示手动变速器内部结构，用线切割剖面处理，能清楚表达内部结构和换档动力传动关系，各部件的构造和安装。</w:t>
            </w:r>
            <w:r>
              <w:rPr>
                <w:rFonts w:hint="eastAsia" w:ascii="宋体" w:hAnsi="宋体"/>
                <w:color w:val="auto"/>
              </w:rPr>
              <w:br w:type="textWrapping"/>
            </w:r>
            <w:r>
              <w:rPr>
                <w:rFonts w:hint="eastAsia" w:ascii="宋体" w:hAnsi="宋体"/>
                <w:color w:val="auto"/>
              </w:rPr>
              <w:t>2、利用不同颜色区分离合器、制动器等，方便区别各种系统，使每个活动零部件达到运动状态。</w:t>
            </w:r>
            <w:r>
              <w:rPr>
                <w:rFonts w:hint="eastAsia" w:ascii="宋体" w:hAnsi="宋体"/>
                <w:color w:val="auto"/>
              </w:rPr>
              <w:br w:type="textWrapping"/>
            </w:r>
            <w:r>
              <w:rPr>
                <w:rFonts w:hint="eastAsia" w:ascii="宋体" w:hAnsi="宋体"/>
                <w:color w:val="auto"/>
              </w:rPr>
              <w:t>3、表面光滑；台架任何地方都不准出现割手现象；对打磨机磨不到的机架工要注意焊接工艺。</w:t>
            </w:r>
            <w:r>
              <w:rPr>
                <w:rFonts w:hint="eastAsia" w:ascii="宋体" w:hAnsi="宋体"/>
                <w:color w:val="auto"/>
              </w:rPr>
              <w:br w:type="textWrapping"/>
            </w:r>
            <w:r>
              <w:rPr>
                <w:rFonts w:hint="eastAsia" w:ascii="宋体" w:hAnsi="宋体"/>
                <w:color w:val="auto"/>
              </w:rPr>
              <w:t>【产品参数】</w:t>
            </w:r>
            <w:r>
              <w:rPr>
                <w:rFonts w:hint="eastAsia" w:ascii="宋体" w:hAnsi="宋体"/>
                <w:color w:val="auto"/>
              </w:rPr>
              <w:br w:type="textWrapping"/>
            </w:r>
            <w:r>
              <w:rPr>
                <w:rFonts w:hint="eastAsia" w:ascii="宋体" w:hAnsi="宋体"/>
                <w:color w:val="auto"/>
              </w:rPr>
              <w:t>外形尺寸：800mm*800mm*100mm       重量：150±10kg</w:t>
            </w:r>
            <w:r>
              <w:rPr>
                <w:rFonts w:hint="eastAsia" w:ascii="宋体" w:hAnsi="宋体"/>
                <w:color w:val="auto"/>
              </w:rPr>
              <w:br w:type="textWrapping"/>
            </w:r>
            <w:r>
              <w:rPr>
                <w:rFonts w:hint="eastAsia" w:ascii="宋体" w:hAnsi="宋体"/>
                <w:color w:val="auto"/>
              </w:rPr>
              <w:t>保养周期：60天                   工作电压：DC22V</w:t>
            </w:r>
            <w:r>
              <w:rPr>
                <w:rFonts w:hint="eastAsia" w:ascii="宋体" w:hAnsi="宋体"/>
                <w:color w:val="auto"/>
              </w:rPr>
              <w:br w:type="textWrapping"/>
            </w:r>
            <w:r>
              <w:rPr>
                <w:rFonts w:hint="eastAsia" w:ascii="宋体" w:hAnsi="宋体"/>
                <w:color w:val="auto"/>
              </w:rPr>
              <w:t>【教学支持】</w:t>
            </w:r>
            <w:r>
              <w:rPr>
                <w:rFonts w:hint="eastAsia" w:ascii="宋体" w:hAnsi="宋体"/>
                <w:color w:val="auto"/>
              </w:rPr>
              <w:br w:type="textWrapping"/>
            </w:r>
            <w:r>
              <w:rPr>
                <w:rFonts w:hint="eastAsia" w:ascii="宋体" w:hAnsi="宋体"/>
                <w:color w:val="auto"/>
              </w:rPr>
              <w:t>1、学习手册</w:t>
            </w:r>
            <w:r>
              <w:rPr>
                <w:rFonts w:hint="eastAsia" w:ascii="宋体" w:hAnsi="宋体"/>
                <w:color w:val="auto"/>
              </w:rPr>
              <w:br w:type="textWrapping"/>
            </w:r>
            <w:r>
              <w:rPr>
                <w:rFonts w:hint="eastAsia" w:ascii="宋体" w:hAnsi="宋体"/>
                <w:color w:val="auto"/>
              </w:rPr>
              <w:t>2、产品使用说明书</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气体保护焊机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一、技术参数：</w:t>
            </w:r>
            <w:r>
              <w:rPr>
                <w:rFonts w:hint="eastAsia" w:ascii="宋体" w:hAnsi="宋体"/>
                <w:color w:val="auto"/>
              </w:rPr>
              <w:br w:type="textWrapping"/>
            </w:r>
            <w:r>
              <w:rPr>
                <w:rFonts w:hint="eastAsia" w:ascii="宋体" w:hAnsi="宋体"/>
                <w:color w:val="auto"/>
              </w:rPr>
              <w:t>1、电源：230V；</w:t>
            </w:r>
            <w:r>
              <w:rPr>
                <w:rFonts w:hint="eastAsia" w:ascii="宋体" w:hAnsi="宋体"/>
                <w:color w:val="auto"/>
              </w:rPr>
              <w:br w:type="textWrapping"/>
            </w:r>
            <w:r>
              <w:rPr>
                <w:rFonts w:hint="eastAsia" w:ascii="宋体" w:hAnsi="宋体"/>
                <w:color w:val="auto"/>
              </w:rPr>
              <w:t>2、焊接电流范围：30-140A；</w:t>
            </w:r>
            <w:r>
              <w:rPr>
                <w:rFonts w:hint="eastAsia" w:ascii="宋体" w:hAnsi="宋体"/>
                <w:color w:val="auto"/>
              </w:rPr>
              <w:br w:type="textWrapping"/>
            </w:r>
            <w:r>
              <w:rPr>
                <w:rFonts w:hint="eastAsia" w:ascii="宋体" w:hAnsi="宋体"/>
                <w:color w:val="auto"/>
              </w:rPr>
              <w:t>3、切换阶段：6；</w:t>
            </w:r>
            <w:r>
              <w:rPr>
                <w:rFonts w:hint="eastAsia" w:ascii="宋体" w:hAnsi="宋体"/>
                <w:color w:val="auto"/>
              </w:rPr>
              <w:br w:type="textWrapping"/>
            </w:r>
            <w:r>
              <w:rPr>
                <w:rFonts w:hint="eastAsia" w:ascii="宋体" w:hAnsi="宋体"/>
                <w:color w:val="auto"/>
              </w:rPr>
              <w:t>4、焊接电流：10 min/40C 18% 140A、10 min/40C 100% 55A；</w:t>
            </w:r>
            <w:r>
              <w:rPr>
                <w:rFonts w:hint="eastAsia" w:ascii="宋体" w:hAnsi="宋体"/>
                <w:color w:val="auto"/>
              </w:rPr>
              <w:br w:type="textWrapping"/>
            </w:r>
            <w:r>
              <w:rPr>
                <w:rFonts w:hint="eastAsia" w:ascii="宋体" w:hAnsi="宋体"/>
                <w:color w:val="auto"/>
              </w:rPr>
              <w:t>5、断路电压：34V；</w:t>
            </w:r>
            <w:r>
              <w:rPr>
                <w:rFonts w:hint="eastAsia" w:ascii="宋体" w:hAnsi="宋体"/>
                <w:color w:val="auto"/>
              </w:rPr>
              <w:br w:type="textWrapping"/>
            </w:r>
            <w:r>
              <w:rPr>
                <w:rFonts w:hint="eastAsia" w:ascii="宋体" w:hAnsi="宋体"/>
                <w:color w:val="auto"/>
              </w:rPr>
              <w:t>6、操作电压：15,5-21V；</w:t>
            </w:r>
            <w:r>
              <w:rPr>
                <w:rFonts w:hint="eastAsia" w:ascii="宋体" w:hAnsi="宋体"/>
                <w:color w:val="auto"/>
              </w:rPr>
              <w:br w:type="textWrapping"/>
            </w:r>
            <w:r>
              <w:rPr>
                <w:rFonts w:hint="eastAsia" w:ascii="宋体" w:hAnsi="宋体"/>
                <w:color w:val="auto"/>
              </w:rPr>
              <w:t>7、保护等级：IP21；</w:t>
            </w:r>
            <w:r>
              <w:rPr>
                <w:rFonts w:hint="eastAsia" w:ascii="宋体" w:hAnsi="宋体"/>
                <w:color w:val="auto"/>
              </w:rPr>
              <w:br w:type="textWrapping"/>
            </w:r>
            <w:r>
              <w:rPr>
                <w:rFonts w:hint="eastAsia" w:ascii="宋体" w:hAnsi="宋体"/>
                <w:color w:val="auto"/>
              </w:rPr>
              <w:t>8、外型尺寸：约800×380×680mm；</w:t>
            </w:r>
            <w:r>
              <w:rPr>
                <w:rFonts w:hint="eastAsia" w:ascii="宋体" w:hAnsi="宋体"/>
                <w:color w:val="auto"/>
              </w:rPr>
              <w:br w:type="textWrapping"/>
            </w:r>
            <w:r>
              <w:rPr>
                <w:rFonts w:hint="eastAsia" w:ascii="宋体" w:hAnsi="宋体"/>
                <w:color w:val="auto"/>
              </w:rPr>
              <w:t>9、重量：约60.5kg；</w:t>
            </w:r>
            <w:r>
              <w:rPr>
                <w:rFonts w:hint="eastAsia" w:ascii="宋体" w:hAnsi="宋体"/>
                <w:color w:val="auto"/>
              </w:rPr>
              <w:br w:type="textWrapping"/>
            </w:r>
            <w:r>
              <w:rPr>
                <w:rFonts w:hint="eastAsia" w:ascii="宋体" w:hAnsi="宋体"/>
                <w:color w:val="auto"/>
              </w:rPr>
              <w:t>10、丝的直径：0.6-0.8mm；</w:t>
            </w:r>
            <w:r>
              <w:rPr>
                <w:rFonts w:hint="eastAsia" w:ascii="宋体" w:hAnsi="宋体"/>
                <w:color w:val="auto"/>
              </w:rPr>
              <w:br w:type="textWrapping"/>
            </w:r>
            <w:r>
              <w:rPr>
                <w:rFonts w:hint="eastAsia" w:ascii="宋体" w:hAnsi="宋体"/>
                <w:color w:val="auto"/>
              </w:rPr>
              <w:t>11、驱动：2 rolls；</w:t>
            </w:r>
            <w:r>
              <w:rPr>
                <w:rFonts w:hint="eastAsia" w:ascii="宋体" w:hAnsi="宋体"/>
                <w:color w:val="auto"/>
              </w:rPr>
              <w:br w:type="textWrapping"/>
            </w:r>
            <w:r>
              <w:rPr>
                <w:rFonts w:hint="eastAsia" w:ascii="宋体" w:hAnsi="宋体"/>
                <w:color w:val="auto"/>
              </w:rPr>
              <w:t>12、原理：MIG/MAG welding</w:t>
            </w:r>
            <w:r>
              <w:rPr>
                <w:rFonts w:hint="eastAsia" w:ascii="宋体" w:hAnsi="宋体"/>
                <w:color w:val="auto"/>
              </w:rPr>
              <w:br w:type="textWrapping"/>
            </w:r>
            <w:r>
              <w:rPr>
                <w:rFonts w:hint="eastAsia" w:ascii="宋体" w:hAnsi="宋体"/>
                <w:color w:val="auto"/>
              </w:rPr>
              <w:t>二、性能要求：</w:t>
            </w:r>
            <w:r>
              <w:rPr>
                <w:rFonts w:hint="eastAsia" w:ascii="宋体" w:hAnsi="宋体"/>
                <w:color w:val="auto"/>
              </w:rPr>
              <w:br w:type="textWrapping"/>
            </w:r>
            <w:r>
              <w:rPr>
                <w:rFonts w:hint="eastAsia" w:ascii="宋体" w:hAnsi="宋体"/>
                <w:color w:val="auto"/>
              </w:rPr>
              <w:t>1、可焊接多种材料：钢、不锈钢,铝；多种焊丝可供选择.</w:t>
            </w:r>
            <w:r>
              <w:rPr>
                <w:rFonts w:hint="eastAsia" w:ascii="宋体" w:hAnsi="宋体"/>
                <w:color w:val="auto"/>
              </w:rPr>
              <w:br w:type="textWrapping"/>
            </w:r>
            <w:r>
              <w:rPr>
                <w:rFonts w:hint="eastAsia" w:ascii="宋体" w:hAnsi="宋体"/>
                <w:color w:val="auto"/>
              </w:rPr>
              <w:t>2、汽车车身专用焊机；人性化设计界面，轻松调节电流脉宽、电流脉宽间隔、电流大小、送丝速度，适合教学演示操作。</w:t>
            </w:r>
            <w:r>
              <w:rPr>
                <w:rFonts w:hint="eastAsia" w:ascii="宋体" w:hAnsi="宋体"/>
                <w:color w:val="auto"/>
              </w:rPr>
              <w:br w:type="textWrapping"/>
            </w:r>
            <w:r>
              <w:rPr>
                <w:rFonts w:hint="eastAsia" w:ascii="宋体" w:hAnsi="宋体"/>
                <w:color w:val="auto"/>
              </w:rPr>
              <w:t>3、配有20升/分钟的气体流量调节表,调节惰性气体的流量.</w:t>
            </w:r>
            <w:r>
              <w:rPr>
                <w:rFonts w:hint="eastAsia" w:ascii="宋体" w:hAnsi="宋体"/>
                <w:color w:val="auto"/>
              </w:rPr>
              <w:br w:type="textWrapping"/>
            </w:r>
            <w:r>
              <w:rPr>
                <w:rFonts w:hint="eastAsia" w:ascii="宋体" w:hAnsi="宋体"/>
                <w:color w:val="auto"/>
              </w:rPr>
              <w:t>4、轻松设置焊接时间及脉冲点焊时间,保证最佳焊接质量</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装载机行走系统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ascii="宋体" w:hAnsi="宋体"/>
                <w:color w:val="auto"/>
              </w:rPr>
              <w:drawing>
                <wp:inline distT="0" distB="0" distL="0" distR="0">
                  <wp:extent cx="22225" cy="22225"/>
                  <wp:effectExtent l="19050" t="0" r="0" b="0"/>
                  <wp:docPr id="1" name="图片 1" descr="C:\Users\ADMINI~1\AppData\Local\Temp\ksohtml\wpsCB7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wpsCB71.tmp.jpg"/>
                          <pic:cNvPicPr>
                            <a:picLocks noChangeAspect="1" noChangeArrowheads="1"/>
                          </pic:cNvPicPr>
                        </pic:nvPicPr>
                        <pic:blipFill>
                          <a:blip r:embed="rId10" cstate="print"/>
                          <a:srcRect/>
                          <a:stretch>
                            <a:fillRect/>
                          </a:stretch>
                        </pic:blipFill>
                        <pic:spPr>
                          <a:xfrm>
                            <a:off x="0" y="0"/>
                            <a:ext cx="22225" cy="22225"/>
                          </a:xfrm>
                          <a:prstGeom prst="rect">
                            <a:avLst/>
                          </a:prstGeom>
                          <a:noFill/>
                          <a:ln w="9525">
                            <a:noFill/>
                            <a:miter lim="800000"/>
                            <a:headEnd/>
                            <a:tailEnd/>
                          </a:ln>
                        </pic:spPr>
                      </pic:pic>
                    </a:graphicData>
                  </a:graphic>
                </wp:inline>
              </w:drawing>
            </w:r>
            <w:r>
              <w:rPr>
                <w:rFonts w:hint="eastAsia" w:ascii="宋体" w:hAnsi="宋体"/>
                <w:color w:val="auto"/>
              </w:rPr>
              <w:t xml:space="preserve">一、产品组成：前驱动实训台、后驱动实训台、变速箱（含变矩器）；                                                </w:t>
            </w:r>
            <w:r>
              <w:rPr>
                <w:rFonts w:hint="eastAsia" w:ascii="宋体" w:hAnsi="宋体"/>
                <w:color w:val="auto"/>
              </w:rPr>
              <w:br w:type="textWrapping"/>
            </w:r>
            <w:r>
              <w:rPr>
                <w:rFonts w:hint="eastAsia" w:ascii="宋体" w:hAnsi="宋体"/>
                <w:color w:val="auto"/>
              </w:rPr>
              <w:t>二、产品技术参数与功能：</w:t>
            </w:r>
            <w:r>
              <w:rPr>
                <w:rFonts w:hint="eastAsia" w:ascii="宋体" w:hAnsi="宋体"/>
                <w:color w:val="auto"/>
              </w:rPr>
              <w:br w:type="textWrapping"/>
            </w:r>
            <w:r>
              <w:rPr>
                <w:rFonts w:hint="eastAsia" w:ascii="宋体" w:hAnsi="宋体"/>
                <w:color w:val="auto"/>
              </w:rPr>
              <w:t>1、其中前驱动实训台，采用装载机前驱动系统总成制成；带可移动支架，带油盆，架子采用高温喷塑处理。</w:t>
            </w:r>
            <w:r>
              <w:rPr>
                <w:rFonts w:hint="eastAsia" w:ascii="宋体" w:hAnsi="宋体"/>
                <w:color w:val="auto"/>
              </w:rPr>
              <w:br w:type="textWrapping"/>
            </w:r>
            <w:r>
              <w:rPr>
                <w:rFonts w:hint="eastAsia" w:ascii="宋体" w:hAnsi="宋体"/>
                <w:color w:val="auto"/>
              </w:rPr>
              <w:t>2、后驱动实训台采用中在即后驱动系统总成制成；带可移动支架，带油盆，架子采用高温喷塑处理。</w:t>
            </w:r>
            <w:r>
              <w:rPr>
                <w:rFonts w:hint="eastAsia" w:ascii="宋体" w:hAnsi="宋体"/>
                <w:color w:val="auto"/>
              </w:rPr>
              <w:br w:type="textWrapping"/>
            </w:r>
            <w:r>
              <w:rPr>
                <w:rFonts w:hint="eastAsia" w:ascii="宋体" w:hAnsi="宋体"/>
                <w:color w:val="auto"/>
              </w:rPr>
              <w:t>3、采用装载机变速器制成可实现360°翻转，规格：1000mm*600mm*800mm                                                   【教学支持】</w:t>
            </w:r>
            <w:r>
              <w:rPr>
                <w:rFonts w:hint="eastAsia" w:ascii="宋体" w:hAnsi="宋体"/>
                <w:color w:val="auto"/>
              </w:rPr>
              <w:br w:type="textWrapping"/>
            </w:r>
            <w:r>
              <w:rPr>
                <w:rFonts w:hint="eastAsia" w:ascii="宋体" w:hAnsi="宋体"/>
                <w:color w:val="auto"/>
              </w:rPr>
              <w:t>1、实训手册：结合教材、台架、实际维修按任务工单形式进行制做，内含为：变速器拆装前“安全环保”教学、变速器系统的认识、拆装工具的认识、变速器拆装教学四大模块，每个模块必须结合台架的实际照片，按任务目标、任务描述、任务实施、任务总结四个环节进行设计。</w:t>
            </w:r>
            <w:r>
              <w:rPr>
                <w:rFonts w:hint="eastAsia" w:ascii="宋体" w:hAnsi="宋体"/>
                <w:color w:val="auto"/>
              </w:rPr>
              <w:br w:type="textWrapping"/>
            </w:r>
            <w:r>
              <w:rPr>
                <w:rFonts w:hint="eastAsia" w:ascii="宋体" w:hAnsi="宋体"/>
                <w:color w:val="auto"/>
              </w:rPr>
              <w:t>2、教学软件：变速器实物图片、结合视频、3D动画的视觉教学方式集成制作，包括四大模块：教学组织—发动机检修教学资源、基础理论—发动机结构认识、技能训练—发动机故障检修、考核平台，</w:t>
            </w:r>
            <w:r>
              <w:rPr>
                <w:rFonts w:hint="eastAsia" w:ascii="宋体" w:hAnsi="宋体"/>
                <w:color w:val="auto"/>
              </w:rPr>
              <w:br w:type="textWrapping"/>
            </w:r>
            <w:r>
              <w:rPr>
                <w:rFonts w:hint="eastAsia" w:ascii="宋体" w:hAnsi="宋体"/>
                <w:color w:val="auto"/>
              </w:rPr>
              <w:t>3、维修手册电子版或纸质版</w:t>
            </w:r>
            <w:r>
              <w:rPr>
                <w:rFonts w:hint="eastAsia" w:ascii="宋体" w:hAnsi="宋体"/>
                <w:color w:val="auto"/>
              </w:rPr>
              <w:br w:type="textWrapping"/>
            </w:r>
            <w:r>
              <w:rPr>
                <w:rFonts w:hint="eastAsia" w:ascii="宋体" w:hAnsi="宋体"/>
                <w:color w:val="auto"/>
              </w:rPr>
              <w:t>4、学习手册</w:t>
            </w:r>
            <w:r>
              <w:rPr>
                <w:rFonts w:hint="eastAsia" w:ascii="宋体" w:hAnsi="宋体"/>
                <w:color w:val="auto"/>
              </w:rPr>
              <w:br w:type="textWrapping"/>
            </w:r>
            <w:r>
              <w:rPr>
                <w:rFonts w:hint="eastAsia" w:ascii="宋体" w:hAnsi="宋体"/>
                <w:color w:val="auto"/>
              </w:rPr>
              <w:t>5、产品使用说明书</w:t>
            </w:r>
            <w:r>
              <w:rPr>
                <w:rFonts w:hint="eastAsia" w:ascii="宋体" w:hAnsi="宋体"/>
                <w:color w:val="auto"/>
              </w:rPr>
              <w:br w:type="textWrapping"/>
            </w:r>
            <w:r>
              <w:rPr>
                <w:rFonts w:hint="eastAsia" w:ascii="宋体" w:hAnsi="宋体"/>
                <w:color w:val="auto"/>
              </w:rPr>
              <w:t>6、前驱动实训台、后驱动实训台、变速箱（含变矩器）</w:t>
            </w:r>
          </w:p>
        </w:tc>
      </w:tr>
      <w:tr>
        <w:tblPrEx>
          <w:tblLayout w:type="fixed"/>
          <w:tblCellMar>
            <w:top w:w="0" w:type="dxa"/>
            <w:left w:w="108" w:type="dxa"/>
            <w:bottom w:w="0" w:type="dxa"/>
            <w:right w:w="108" w:type="dxa"/>
          </w:tblCellMar>
        </w:tblPrEx>
        <w:trPr>
          <w:trHeight w:val="54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转向离合器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jc w:val="left"/>
              <w:rPr>
                <w:rFonts w:ascii="宋体" w:hAnsi="宋体"/>
                <w:color w:val="auto"/>
                <w:szCs w:val="21"/>
              </w:rPr>
            </w:pPr>
            <w:r>
              <w:rPr>
                <w:rFonts w:hint="eastAsia" w:ascii="宋体" w:hAnsi="宋体"/>
                <w:color w:val="auto"/>
              </w:rPr>
              <w:t>推土机转向离合器总成是由湿式多片粉末冶金摩擦衬面的弹簧压紧液压分离的机构形式。湿式，多片，碟簧压紧，常接合</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bookmarkStart w:id="21" w:name="OLE_LINK15"/>
            <w:bookmarkStart w:id="22" w:name="OLE_LINK14"/>
            <w:r>
              <w:rPr>
                <w:rFonts w:hint="eastAsia" w:ascii="宋体" w:hAnsi="宋体"/>
                <w:color w:val="auto"/>
              </w:rPr>
              <w:t>装载机自动变速器拆装台架</w:t>
            </w:r>
            <w:bookmarkEnd w:id="21"/>
            <w:bookmarkEnd w:id="22"/>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【产品组成】</w:t>
            </w:r>
            <w:r>
              <w:rPr>
                <w:rFonts w:hint="eastAsia" w:ascii="宋体" w:hAnsi="宋体"/>
                <w:color w:val="auto"/>
              </w:rPr>
              <w:br w:type="textWrapping"/>
            </w:r>
            <w:r>
              <w:rPr>
                <w:rFonts w:hint="eastAsia" w:ascii="宋体" w:hAnsi="宋体"/>
                <w:color w:val="auto"/>
              </w:rPr>
              <w:t>变速器拆装台架：装载机变速器（变矩器）、拆装翻转架、油盘</w:t>
            </w:r>
            <w:r>
              <w:rPr>
                <w:rFonts w:hint="eastAsia" w:ascii="宋体" w:hAnsi="宋体"/>
                <w:color w:val="auto"/>
              </w:rPr>
              <w:br w:type="textWrapping"/>
            </w:r>
            <w:r>
              <w:rPr>
                <w:rFonts w:hint="eastAsia" w:ascii="宋体" w:hAnsi="宋体"/>
                <w:color w:val="auto"/>
              </w:rPr>
              <w:t>【产品功能】</w:t>
            </w:r>
            <w:r>
              <w:rPr>
                <w:rFonts w:hint="eastAsia" w:ascii="宋体" w:hAnsi="宋体"/>
                <w:color w:val="auto"/>
              </w:rPr>
              <w:br w:type="textWrapping"/>
            </w:r>
            <w:r>
              <w:rPr>
                <w:rFonts w:hint="eastAsia" w:ascii="宋体" w:hAnsi="宋体"/>
                <w:color w:val="auto"/>
              </w:rPr>
              <w:t>1、认识变速器内部结构；</w:t>
            </w:r>
            <w:r>
              <w:rPr>
                <w:rFonts w:hint="eastAsia" w:ascii="宋体" w:hAnsi="宋体"/>
                <w:color w:val="auto"/>
              </w:rPr>
              <w:br w:type="textWrapping"/>
            </w:r>
            <w:r>
              <w:rPr>
                <w:rFonts w:hint="eastAsia" w:ascii="宋体" w:hAnsi="宋体"/>
                <w:color w:val="auto"/>
              </w:rPr>
              <w:t>2、认识变速器外部部件；</w:t>
            </w:r>
            <w:r>
              <w:rPr>
                <w:rFonts w:hint="eastAsia" w:ascii="宋体" w:hAnsi="宋体"/>
                <w:color w:val="auto"/>
              </w:rPr>
              <w:br w:type="textWrapping"/>
            </w:r>
            <w:r>
              <w:rPr>
                <w:rFonts w:hint="eastAsia" w:ascii="宋体" w:hAnsi="宋体"/>
                <w:color w:val="auto"/>
              </w:rPr>
              <w:t>3、认识变速器内部元件链接；</w:t>
            </w:r>
            <w:r>
              <w:rPr>
                <w:rFonts w:hint="eastAsia" w:ascii="宋体" w:hAnsi="宋体"/>
                <w:color w:val="auto"/>
              </w:rPr>
              <w:br w:type="textWrapping"/>
            </w:r>
            <w:r>
              <w:rPr>
                <w:rFonts w:hint="eastAsia" w:ascii="宋体" w:hAnsi="宋体"/>
                <w:color w:val="auto"/>
              </w:rPr>
              <w:t>4、变速器拆装练习</w:t>
            </w:r>
            <w:r>
              <w:rPr>
                <w:rFonts w:hint="eastAsia" w:ascii="宋体" w:hAnsi="宋体"/>
                <w:color w:val="auto"/>
              </w:rPr>
              <w:br w:type="textWrapping"/>
            </w:r>
            <w:r>
              <w:rPr>
                <w:rFonts w:hint="eastAsia" w:ascii="宋体" w:hAnsi="宋体"/>
                <w:color w:val="auto"/>
              </w:rPr>
              <w:t>【产品特点】</w:t>
            </w:r>
            <w:r>
              <w:rPr>
                <w:rFonts w:hint="eastAsia" w:ascii="宋体" w:hAnsi="宋体"/>
                <w:color w:val="auto"/>
              </w:rPr>
              <w:br w:type="textWrapping"/>
            </w:r>
            <w:r>
              <w:rPr>
                <w:rFonts w:hint="eastAsia" w:ascii="宋体" w:hAnsi="宋体"/>
                <w:color w:val="auto"/>
              </w:rPr>
              <w:t>1、变速器翻新要求：螺丝电镀、表面高温烤漆、等工艺翻新处理；</w:t>
            </w:r>
            <w:r>
              <w:rPr>
                <w:rFonts w:hint="eastAsia" w:ascii="宋体" w:hAnsi="宋体"/>
                <w:color w:val="auto"/>
              </w:rPr>
              <w:br w:type="textWrapping"/>
            </w:r>
            <w:r>
              <w:rPr>
                <w:rFonts w:hint="eastAsia" w:ascii="宋体" w:hAnsi="宋体"/>
                <w:color w:val="auto"/>
              </w:rPr>
              <w:t>2、变速器附件：离合器、制动器等每个活动零部件能正常使用；</w:t>
            </w:r>
            <w:r>
              <w:rPr>
                <w:rFonts w:hint="eastAsia" w:ascii="宋体" w:hAnsi="宋体"/>
                <w:color w:val="auto"/>
              </w:rPr>
              <w:br w:type="textWrapping"/>
            </w:r>
            <w:r>
              <w:rPr>
                <w:rFonts w:hint="eastAsia" w:ascii="宋体" w:hAnsi="宋体"/>
                <w:color w:val="auto"/>
              </w:rPr>
              <w:t>【产品参数】</w:t>
            </w:r>
            <w:r>
              <w:rPr>
                <w:rFonts w:hint="eastAsia" w:ascii="宋体" w:hAnsi="宋体"/>
                <w:color w:val="auto"/>
              </w:rPr>
              <w:br w:type="textWrapping"/>
            </w:r>
            <w:r>
              <w:rPr>
                <w:rFonts w:hint="eastAsia" w:ascii="宋体" w:hAnsi="宋体"/>
                <w:color w:val="auto"/>
              </w:rPr>
              <w:t>外形尺寸：采用装载机变速器制成可实现360°翻转，规格：1000mm*600mm*800mm</w:t>
            </w:r>
            <w:r>
              <w:rPr>
                <w:rFonts w:hint="eastAsia" w:ascii="宋体" w:hAnsi="宋体"/>
                <w:color w:val="auto"/>
              </w:rPr>
              <w:br w:type="textWrapping"/>
            </w:r>
            <w:r>
              <w:rPr>
                <w:rFonts w:hint="eastAsia" w:ascii="宋体" w:hAnsi="宋体"/>
                <w:color w:val="auto"/>
              </w:rPr>
              <w:t xml:space="preserve">保养周期：60天                   </w:t>
            </w:r>
            <w:r>
              <w:rPr>
                <w:rFonts w:hint="eastAsia" w:ascii="宋体" w:hAnsi="宋体"/>
                <w:color w:val="auto"/>
              </w:rPr>
              <w:br w:type="textWrapping"/>
            </w:r>
            <w:r>
              <w:rPr>
                <w:rFonts w:hint="eastAsia" w:ascii="宋体" w:hAnsi="宋体"/>
                <w:color w:val="auto"/>
              </w:rPr>
              <w:t>【教学支持】</w:t>
            </w:r>
            <w:r>
              <w:rPr>
                <w:rFonts w:hint="eastAsia" w:ascii="宋体" w:hAnsi="宋体"/>
                <w:color w:val="auto"/>
              </w:rPr>
              <w:br w:type="textWrapping"/>
            </w:r>
            <w:r>
              <w:rPr>
                <w:rFonts w:hint="eastAsia" w:ascii="宋体" w:hAnsi="宋体"/>
                <w:color w:val="auto"/>
              </w:rPr>
              <w:t>1、实训手册：结合教材、台架、实际维修按任务工单形式进行制做，内含为：变速器拆装前“安全环保”教学、变速器系统的认识、拆装工具的认识、变速器拆装教学四大模块，每个模块必须结合台架的实际照片，按任务目标、任务描述、任务实施、任务总结四个环节进行设计。</w:t>
            </w:r>
            <w:r>
              <w:rPr>
                <w:rFonts w:hint="eastAsia" w:ascii="宋体" w:hAnsi="宋体"/>
                <w:color w:val="auto"/>
              </w:rPr>
              <w:br w:type="textWrapping"/>
            </w:r>
            <w:r>
              <w:rPr>
                <w:rFonts w:hint="eastAsia" w:ascii="宋体" w:hAnsi="宋体"/>
                <w:color w:val="auto"/>
              </w:rPr>
              <w:t>2、教学软件：变速器实物图片、结合视频、3D动画的视觉教学方式集成制作，包括四大模块：教学组织—发动机检修教学资源、基础理论—发动机结构认识、技能训练—发动机故障检修、考核平台，</w:t>
            </w:r>
            <w:r>
              <w:rPr>
                <w:rFonts w:hint="eastAsia" w:ascii="宋体" w:hAnsi="宋体"/>
                <w:color w:val="auto"/>
              </w:rPr>
              <w:br w:type="textWrapping"/>
            </w:r>
            <w:r>
              <w:rPr>
                <w:rFonts w:hint="eastAsia" w:ascii="宋体" w:hAnsi="宋体"/>
                <w:color w:val="auto"/>
              </w:rPr>
              <w:t>3、维修手册电子版或纸质版</w:t>
            </w:r>
            <w:r>
              <w:rPr>
                <w:rFonts w:hint="eastAsia" w:ascii="宋体" w:hAnsi="宋体"/>
                <w:color w:val="auto"/>
              </w:rPr>
              <w:br w:type="textWrapping"/>
            </w:r>
            <w:r>
              <w:rPr>
                <w:rFonts w:hint="eastAsia" w:ascii="宋体" w:hAnsi="宋体"/>
                <w:color w:val="auto"/>
              </w:rPr>
              <w:t>4、学习手册</w:t>
            </w:r>
            <w:r>
              <w:rPr>
                <w:rFonts w:hint="eastAsia" w:ascii="宋体" w:hAnsi="宋体"/>
                <w:color w:val="auto"/>
              </w:rPr>
              <w:br w:type="textWrapping"/>
            </w:r>
            <w:r>
              <w:rPr>
                <w:rFonts w:hint="eastAsia" w:ascii="宋体" w:hAnsi="宋体"/>
                <w:color w:val="auto"/>
              </w:rPr>
              <w:t>5、产品使用说明书</w:t>
            </w:r>
          </w:p>
        </w:tc>
      </w:tr>
      <w:tr>
        <w:tblPrEx>
          <w:tblLayout w:type="fixed"/>
          <w:tblCellMar>
            <w:top w:w="0" w:type="dxa"/>
            <w:left w:w="108" w:type="dxa"/>
            <w:bottom w:w="0" w:type="dxa"/>
            <w:right w:w="108" w:type="dxa"/>
          </w:tblCellMar>
        </w:tblPrEx>
        <w:trPr>
          <w:trHeight w:val="87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移动式脚踩液压升降车</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 xml:space="preserve">额定载重量：1000kg；最低高度：380mm；最高高度：990mm ；                                                                                </w:t>
            </w:r>
            <w:r>
              <w:rPr>
                <w:rFonts w:hint="eastAsia" w:ascii="宋体" w:hAnsi="宋体"/>
                <w:color w:val="auto"/>
              </w:rPr>
              <w:br w:type="textWrapping"/>
            </w:r>
            <w:r>
              <w:rPr>
                <w:rFonts w:hint="eastAsia" w:ascii="宋体" w:hAnsi="宋体"/>
                <w:color w:val="auto"/>
              </w:rPr>
              <w:t xml:space="preserve">工作台尺寸：1016×510×55mm ；轮子直径：φ150mm ；自重：115kg ；外包装尺寸：1190×630×420mm。                                                                                                                                                      </w:t>
            </w:r>
          </w:p>
        </w:tc>
      </w:tr>
      <w:tr>
        <w:tblPrEx>
          <w:tblLayout w:type="fixed"/>
          <w:tblCellMar>
            <w:top w:w="0" w:type="dxa"/>
            <w:left w:w="108" w:type="dxa"/>
            <w:bottom w:w="0" w:type="dxa"/>
            <w:right w:w="108" w:type="dxa"/>
          </w:tblCellMar>
        </w:tblPrEx>
        <w:trPr>
          <w:trHeight w:val="9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零件放置铁架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主架：2000mm*600mm*2000mm</w:t>
            </w:r>
            <w:r>
              <w:rPr>
                <w:rFonts w:hint="eastAsia" w:ascii="宋体" w:hAnsi="宋体"/>
                <w:color w:val="auto"/>
              </w:rPr>
              <w:br w:type="textWrapping"/>
            </w:r>
            <w:r>
              <w:rPr>
                <w:rFonts w:hint="eastAsia" w:ascii="宋体" w:hAnsi="宋体"/>
                <w:color w:val="auto"/>
              </w:rPr>
              <w:t>立柱：80mm*40mm*1.2mm</w:t>
            </w:r>
            <w:r>
              <w:rPr>
                <w:rFonts w:hint="eastAsia" w:ascii="宋体" w:hAnsi="宋体"/>
                <w:color w:val="auto"/>
              </w:rPr>
              <w:br w:type="textWrapping"/>
            </w:r>
            <w:r>
              <w:rPr>
                <w:rFonts w:hint="eastAsia" w:ascii="宋体" w:hAnsi="宋体"/>
                <w:color w:val="auto"/>
              </w:rPr>
              <w:t>横梁：60mm*40mm*1.2mm</w:t>
            </w:r>
            <w:r>
              <w:rPr>
                <w:rFonts w:hint="eastAsia" w:ascii="宋体" w:hAnsi="宋体"/>
                <w:color w:val="auto"/>
              </w:rPr>
              <w:br w:type="textWrapping"/>
            </w:r>
            <w:r>
              <w:rPr>
                <w:rFonts w:hint="eastAsia" w:ascii="宋体" w:hAnsi="宋体"/>
                <w:color w:val="auto"/>
              </w:rPr>
              <w:t>层板：0.5mm</w:t>
            </w:r>
            <w:r>
              <w:rPr>
                <w:rFonts w:hint="eastAsia" w:ascii="宋体" w:hAnsi="宋体"/>
                <w:color w:val="auto"/>
              </w:rPr>
              <w:br w:type="textWrapping"/>
            </w:r>
            <w:r>
              <w:rPr>
                <w:rFonts w:hint="eastAsia" w:ascii="宋体" w:hAnsi="宋体"/>
                <w:color w:val="auto"/>
              </w:rPr>
              <w:t>4层板，每层200kg</w:t>
            </w:r>
            <w:r>
              <w:rPr>
                <w:rFonts w:hint="eastAsia" w:ascii="宋体" w:hAnsi="宋体"/>
                <w:color w:val="auto"/>
              </w:rPr>
              <w:br w:type="textWrapping"/>
            </w:r>
            <w:r>
              <w:rPr>
                <w:rFonts w:hint="eastAsia" w:ascii="宋体" w:hAnsi="宋体"/>
                <w:color w:val="auto"/>
              </w:rPr>
              <w:t>颜色：立柱 蓝色 横板：黄色</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电钻</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速率：空载速率：齿轮1 0-430转/分钟 齿轮2 0-1600转/分钟；</w:t>
            </w:r>
            <w:r>
              <w:rPr>
                <w:rFonts w:hint="eastAsia" w:ascii="宋体" w:hAnsi="宋体"/>
                <w:color w:val="auto"/>
              </w:rPr>
              <w:br w:type="textWrapping"/>
            </w:r>
            <w:r>
              <w:rPr>
                <w:rFonts w:hint="eastAsia" w:ascii="宋体" w:hAnsi="宋体"/>
                <w:color w:val="auto"/>
              </w:rPr>
              <w:t>最大钻孔直径：钢材6毫米 木材19毫米；</w:t>
            </w:r>
            <w:r>
              <w:rPr>
                <w:rFonts w:hint="eastAsia" w:ascii="宋体" w:hAnsi="宋体"/>
                <w:color w:val="auto"/>
              </w:rPr>
              <w:br w:type="textWrapping"/>
            </w:r>
            <w:r>
              <w:rPr>
                <w:rFonts w:hint="eastAsia" w:ascii="宋体" w:hAnsi="宋体"/>
                <w:color w:val="auto"/>
              </w:rPr>
              <w:t>最大螺钉直径：7毫米；</w:t>
            </w:r>
            <w:r>
              <w:rPr>
                <w:rFonts w:hint="eastAsia" w:ascii="宋体" w:hAnsi="宋体"/>
                <w:color w:val="auto"/>
              </w:rPr>
              <w:br w:type="textWrapping"/>
            </w:r>
            <w:r>
              <w:rPr>
                <w:rFonts w:hint="eastAsia" w:ascii="宋体" w:hAnsi="宋体"/>
                <w:color w:val="auto"/>
              </w:rPr>
              <w:t>最大夹头直径;10毫米；</w:t>
            </w:r>
            <w:r>
              <w:rPr>
                <w:rFonts w:hint="eastAsia" w:ascii="宋体" w:hAnsi="宋体"/>
                <w:color w:val="auto"/>
              </w:rPr>
              <w:br w:type="textWrapping"/>
            </w:r>
            <w:r>
              <w:rPr>
                <w:rFonts w:hint="eastAsia" w:ascii="宋体" w:hAnsi="宋体"/>
                <w:color w:val="auto"/>
              </w:rPr>
              <w:t>扭矩：最大扭矩（硬扭/软扭）：28/11牛顿米；扭矩设置：15+1；</w:t>
            </w:r>
            <w:r>
              <w:rPr>
                <w:rFonts w:hint="eastAsia" w:ascii="宋体" w:hAnsi="宋体"/>
                <w:color w:val="auto"/>
              </w:rPr>
              <w:br w:type="textWrapping"/>
            </w:r>
            <w:r>
              <w:rPr>
                <w:rFonts w:hint="eastAsia" w:ascii="宋体" w:hAnsi="宋体"/>
                <w:color w:val="auto"/>
              </w:rPr>
              <w:t>电池容量：10.8伏/1.5安时；</w:t>
            </w:r>
            <w:r>
              <w:rPr>
                <w:rFonts w:hint="eastAsia" w:ascii="宋体" w:hAnsi="宋体"/>
                <w:color w:val="auto"/>
              </w:rPr>
              <w:br w:type="textWrapping"/>
            </w:r>
            <w:r>
              <w:rPr>
                <w:rFonts w:hint="eastAsia" w:ascii="宋体" w:hAnsi="宋体"/>
                <w:color w:val="auto"/>
              </w:rPr>
              <w:t>充电器/充电时间:GAL 1110CV/90分钟</w:t>
            </w:r>
            <w:r>
              <w:rPr>
                <w:rFonts w:hint="eastAsia" w:ascii="宋体" w:hAnsi="宋体"/>
                <w:color w:val="auto"/>
              </w:rPr>
              <w:br w:type="textWrapping"/>
            </w:r>
            <w:r>
              <w:rPr>
                <w:rFonts w:hint="eastAsia" w:ascii="宋体" w:hAnsi="宋体"/>
                <w:color w:val="auto"/>
              </w:rPr>
              <w:t>产品净重量（kg）：1.0（含电池）</w:t>
            </w:r>
            <w:r>
              <w:rPr>
                <w:rFonts w:hint="eastAsia" w:ascii="宋体" w:hAnsi="宋体"/>
                <w:color w:val="auto"/>
              </w:rPr>
              <w:br w:type="textWrapping"/>
            </w:r>
            <w:r>
              <w:rPr>
                <w:rFonts w:hint="eastAsia" w:ascii="宋体" w:hAnsi="宋体"/>
                <w:color w:val="auto"/>
              </w:rPr>
              <w:t>配套常用的转头。</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气动风炮工具</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方头尺寸:1/2</w:t>
            </w:r>
            <w:r>
              <w:rPr>
                <w:rFonts w:hint="eastAsia" w:ascii="宋体" w:hAnsi="宋体"/>
                <w:color w:val="auto"/>
              </w:rPr>
              <w:br w:type="textWrapping"/>
            </w:r>
            <w:r>
              <w:rPr>
                <w:rFonts w:hint="eastAsia" w:ascii="宋体" w:hAnsi="宋体"/>
                <w:color w:val="auto"/>
              </w:rPr>
              <w:t>扭矩范围:34-408Nm</w:t>
            </w:r>
            <w:r>
              <w:rPr>
                <w:rFonts w:hint="eastAsia" w:ascii="宋体" w:hAnsi="宋体"/>
                <w:color w:val="auto"/>
              </w:rPr>
              <w:br w:type="textWrapping"/>
            </w:r>
            <w:r>
              <w:rPr>
                <w:rFonts w:hint="eastAsia" w:ascii="宋体" w:hAnsi="宋体"/>
                <w:color w:val="auto"/>
              </w:rPr>
              <w:t>最大扭矩:575Nm</w:t>
            </w:r>
            <w:r>
              <w:rPr>
                <w:rFonts w:hint="eastAsia" w:ascii="宋体" w:hAnsi="宋体"/>
                <w:color w:val="auto"/>
              </w:rPr>
              <w:br w:type="textWrapping"/>
            </w:r>
            <w:r>
              <w:rPr>
                <w:rFonts w:hint="eastAsia" w:ascii="宋体" w:hAnsi="宋体"/>
                <w:color w:val="auto"/>
              </w:rPr>
              <w:t>打击次数:1200</w:t>
            </w:r>
            <w:r>
              <w:rPr>
                <w:rFonts w:hint="eastAsia" w:ascii="宋体" w:hAnsi="宋体"/>
                <w:color w:val="auto"/>
              </w:rPr>
              <w:br w:type="textWrapping"/>
            </w:r>
            <w:r>
              <w:rPr>
                <w:rFonts w:hint="eastAsia" w:ascii="宋体" w:hAnsi="宋体"/>
                <w:color w:val="auto"/>
              </w:rPr>
              <w:t>自由转速:8000RPM</w:t>
            </w:r>
            <w:r>
              <w:rPr>
                <w:rFonts w:hint="eastAsia" w:ascii="宋体" w:hAnsi="宋体"/>
                <w:color w:val="auto"/>
              </w:rPr>
              <w:br w:type="textWrapping"/>
            </w:r>
            <w:r>
              <w:rPr>
                <w:rFonts w:hint="eastAsia" w:ascii="宋体" w:hAnsi="宋体"/>
                <w:color w:val="auto"/>
              </w:rPr>
              <w:t>拧紧标准螺栓能力:M14</w:t>
            </w:r>
            <w:r>
              <w:rPr>
                <w:rFonts w:hint="eastAsia" w:ascii="宋体" w:hAnsi="宋体"/>
                <w:color w:val="auto"/>
              </w:rPr>
              <w:br w:type="textWrapping"/>
            </w:r>
            <w:r>
              <w:rPr>
                <w:rFonts w:hint="eastAsia" w:ascii="宋体" w:hAnsi="宋体"/>
                <w:color w:val="auto"/>
              </w:rPr>
              <w:t>重量:2.63kg</w:t>
            </w:r>
            <w:r>
              <w:rPr>
                <w:rFonts w:hint="eastAsia" w:ascii="宋体" w:hAnsi="宋体"/>
                <w:color w:val="auto"/>
              </w:rPr>
              <w:br w:type="textWrapping"/>
            </w:r>
            <w:r>
              <w:rPr>
                <w:rFonts w:hint="eastAsia" w:ascii="宋体" w:hAnsi="宋体"/>
                <w:color w:val="auto"/>
              </w:rPr>
              <w:t>总长:185mm</w:t>
            </w:r>
            <w:r>
              <w:rPr>
                <w:rFonts w:hint="eastAsia" w:ascii="宋体" w:hAnsi="宋体"/>
                <w:color w:val="auto"/>
              </w:rPr>
              <w:br w:type="textWrapping"/>
            </w:r>
            <w:r>
              <w:rPr>
                <w:rFonts w:hint="eastAsia" w:ascii="宋体" w:hAnsi="宋体"/>
                <w:color w:val="auto"/>
              </w:rPr>
              <w:t>耗气量:0.119 m</w:t>
            </w:r>
            <w:r>
              <w:rPr>
                <w:rFonts w:hint="eastAsia" w:ascii="宋体" w:hAnsi="宋体"/>
                <w:color w:val="auto"/>
                <w:vertAlign w:val="superscript"/>
              </w:rPr>
              <w:t>3</w:t>
            </w:r>
            <w:r>
              <w:rPr>
                <w:rFonts w:hint="eastAsia" w:ascii="宋体" w:hAnsi="宋体"/>
                <w:color w:val="auto"/>
              </w:rPr>
              <w:t>/分钟</w:t>
            </w:r>
            <w:r>
              <w:rPr>
                <w:rFonts w:hint="eastAsia" w:ascii="宋体" w:hAnsi="宋体"/>
                <w:color w:val="auto"/>
              </w:rPr>
              <w:br w:type="textWrapping"/>
            </w:r>
            <w:r>
              <w:rPr>
                <w:rFonts w:hint="eastAsia" w:ascii="宋体" w:hAnsi="宋体"/>
                <w:color w:val="auto"/>
              </w:rPr>
              <w:t>进气口连接:1/4英寸</w:t>
            </w:r>
            <w:r>
              <w:rPr>
                <w:rFonts w:hint="eastAsia" w:ascii="宋体" w:hAnsi="宋体"/>
                <w:color w:val="auto"/>
              </w:rPr>
              <w:br w:type="textWrapping"/>
            </w:r>
            <w:r>
              <w:rPr>
                <w:rFonts w:hint="eastAsia" w:ascii="宋体" w:hAnsi="宋体"/>
                <w:color w:val="auto"/>
              </w:rPr>
              <w:t xml:space="preserve">管径:10mm  </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手握砂轮机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个</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砂轮规格 ：4″ /100 (mm)转速 ：13000 (rpm)平均耗气量 ：2.3 (cfm)进气口径 ：1/4 (PT)重量 ：0.95 (kg)工具长度 ：190 (mm)特点：轻巧、操作简便附有调节开关、可配合作业目的控制速度用途：金属加工作业去除毛头、倒角各种研削作业</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橡胶履带底盘</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辆</w:t>
            </w:r>
          </w:p>
        </w:tc>
        <w:tc>
          <w:tcPr>
            <w:tcW w:w="6028"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履带采用建筑机械型，具有良好的行驶性能，</w:t>
            </w:r>
            <w:r>
              <w:rPr>
                <w:rFonts w:hint="eastAsia" w:ascii="宋体" w:hAnsi="宋体"/>
                <w:color w:val="auto"/>
              </w:rPr>
              <w:br w:type="textWrapping"/>
            </w:r>
            <w:r>
              <w:rPr>
                <w:rFonts w:hint="eastAsia" w:ascii="宋体" w:hAnsi="宋体"/>
                <w:color w:val="auto"/>
              </w:rPr>
              <w:t>支重轮、导向轮采用深沟球轴承，一次性加黄油润滑，免使</w:t>
            </w:r>
            <w:r>
              <w:rPr>
                <w:rFonts w:hint="eastAsia" w:ascii="宋体" w:hAnsi="宋体"/>
                <w:color w:val="auto"/>
              </w:rPr>
              <w:br w:type="textWrapping"/>
            </w:r>
            <w:r>
              <w:rPr>
                <w:rFonts w:hint="eastAsia" w:ascii="宋体" w:hAnsi="宋体"/>
                <w:color w:val="auto"/>
              </w:rPr>
              <w:t>用中维护和保养加油；驱动齿轮采用合金钢并经淬火处理，</w:t>
            </w:r>
            <w:r>
              <w:rPr>
                <w:rFonts w:hint="eastAsia" w:ascii="宋体" w:hAnsi="宋体"/>
                <w:color w:val="auto"/>
              </w:rPr>
              <w:br w:type="textWrapping"/>
            </w:r>
            <w:r>
              <w:rPr>
                <w:rFonts w:hint="eastAsia" w:ascii="宋体" w:hAnsi="宋体"/>
                <w:color w:val="auto"/>
              </w:rPr>
              <w:t>耐磨性好；底盘配有行星齿轮箱与插装式液压马达。有回转</w:t>
            </w:r>
            <w:r>
              <w:rPr>
                <w:rFonts w:hint="eastAsia" w:ascii="宋体" w:hAnsi="宋体"/>
                <w:color w:val="auto"/>
              </w:rPr>
              <w:br w:type="textWrapping"/>
            </w:r>
            <w:r>
              <w:rPr>
                <w:rFonts w:hint="eastAsia" w:ascii="宋体" w:hAnsi="宋体"/>
                <w:color w:val="auto"/>
              </w:rPr>
              <w:t>台和回转马达。参数：长：1250mm；宽：1200mm;高：300mm；</w:t>
            </w:r>
            <w:r>
              <w:rPr>
                <w:rFonts w:hint="eastAsia" w:ascii="宋体" w:hAnsi="宋体"/>
                <w:color w:val="auto"/>
              </w:rPr>
              <w:br w:type="textWrapping"/>
            </w:r>
            <w:r>
              <w:rPr>
                <w:rFonts w:hint="eastAsia" w:ascii="宋体" w:hAnsi="宋体"/>
                <w:color w:val="auto"/>
              </w:rPr>
              <w:t>履带宽：200mm；导向轮与驱动轮距：950mm；载重：1T</w:t>
            </w:r>
          </w:p>
        </w:tc>
      </w:tr>
      <w:tr>
        <w:tblPrEx>
          <w:tblLayout w:type="fixed"/>
          <w:tblCellMar>
            <w:top w:w="0" w:type="dxa"/>
            <w:left w:w="108" w:type="dxa"/>
            <w:bottom w:w="0" w:type="dxa"/>
            <w:right w:w="108" w:type="dxa"/>
          </w:tblCellMar>
        </w:tblPrEx>
        <w:trPr>
          <w:trHeight w:val="377" w:hRule="atLeast"/>
          <w:jc w:val="center"/>
        </w:trPr>
        <w:tc>
          <w:tcPr>
            <w:tcW w:w="9217" w:type="dxa"/>
            <w:gridSpan w:val="5"/>
            <w:tcBorders>
              <w:top w:val="single" w:color="auto" w:sz="4" w:space="0"/>
              <w:left w:val="single" w:color="auto" w:sz="4" w:space="0"/>
              <w:bottom w:val="single" w:color="auto" w:sz="4" w:space="0"/>
              <w:right w:val="single" w:color="auto" w:sz="4" w:space="0"/>
            </w:tcBorders>
            <w:vAlign w:val="center"/>
          </w:tcPr>
          <w:p>
            <w:pPr>
              <w:spacing w:line="273" w:lineRule="auto"/>
              <w:rPr>
                <w:rFonts w:ascii="宋体" w:hAnsi="宋体"/>
                <w:b/>
                <w:bCs/>
                <w:color w:val="auto"/>
                <w:spacing w:val="-6"/>
                <w:kern w:val="0"/>
                <w:szCs w:val="21"/>
              </w:rPr>
            </w:pPr>
            <w:r>
              <w:rPr>
                <w:rFonts w:hint="eastAsia" w:ascii="宋体" w:hAnsi="宋体"/>
                <w:b/>
                <w:bCs/>
                <w:color w:val="auto"/>
                <w:spacing w:val="-6"/>
                <w:kern w:val="0"/>
              </w:rPr>
              <w:t>售后服务及其他要求： </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1、免费送货上门，免费安装、调试。</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2、免费培训使用人员和维护人员，保证熟练掌握全部功能为止。</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3、分项有售后服务要求的按分项要求，分项无售后服务要求的按厂家承诺实行“三包”，提供终生维护；接到故障通知后12小时内到达现场维修，一切费用由供货方承担。</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4、交付使用时间：自合同签订之日起20日内（日历日）。</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5、交货地点：广西南宁市（采购人指定地点）。</w:t>
            </w:r>
          </w:p>
          <w:p>
            <w:pPr>
              <w:spacing w:line="273" w:lineRule="auto"/>
              <w:ind w:firstLine="523" w:firstLineChars="264"/>
              <w:rPr>
                <w:rFonts w:ascii="宋体" w:hAnsi="宋体"/>
                <w:color w:val="auto"/>
                <w:spacing w:val="-6"/>
                <w:kern w:val="0"/>
              </w:rPr>
            </w:pPr>
            <w:r>
              <w:rPr>
                <w:rFonts w:hint="eastAsia" w:ascii="宋体" w:hAnsi="宋体"/>
                <w:color w:val="auto"/>
                <w:spacing w:val="-6"/>
                <w:kern w:val="0"/>
              </w:rPr>
              <w:t>6、付款方式：交货验收合格后二十个工作日内，由甲方一次性付清乙方的全部货款（无预付款），乙方自收到货款之日起三个工作日内开具发票给甲方。</w:t>
            </w:r>
          </w:p>
          <w:p>
            <w:pPr>
              <w:spacing w:line="273" w:lineRule="auto"/>
              <w:ind w:firstLine="554" w:firstLineChars="264"/>
              <w:rPr>
                <w:rFonts w:ascii="宋体" w:hAnsi="宋体"/>
                <w:color w:val="auto"/>
                <w:spacing w:val="-6"/>
                <w:kern w:val="0"/>
              </w:rPr>
            </w:pPr>
            <w:r>
              <w:rPr>
                <w:rFonts w:hint="eastAsia" w:ascii="宋体" w:hAnsi="宋体"/>
                <w:color w:val="auto"/>
              </w:rPr>
              <w:t>7、</w:t>
            </w:r>
            <w:r>
              <w:rPr>
                <w:rFonts w:hint="eastAsia"/>
                <w:color w:val="auto"/>
                <w:kern w:val="0"/>
              </w:rPr>
              <w:t>乙方应在签订的合同后</w:t>
            </w:r>
            <w:r>
              <w:rPr>
                <w:color w:val="auto"/>
                <w:kern w:val="0"/>
              </w:rPr>
              <w:t>5</w:t>
            </w:r>
            <w:r>
              <w:rPr>
                <w:rFonts w:hint="eastAsia"/>
                <w:color w:val="auto"/>
                <w:kern w:val="0"/>
              </w:rPr>
              <w:t>个工作日内按本合同合计金额</w:t>
            </w:r>
            <w:r>
              <w:rPr>
                <w:color w:val="auto"/>
                <w:kern w:val="0"/>
                <w:u w:val="single"/>
              </w:rPr>
              <w:t>2 %</w:t>
            </w:r>
            <w:r>
              <w:rPr>
                <w:rFonts w:hint="eastAsia"/>
                <w:color w:val="auto"/>
                <w:kern w:val="0"/>
              </w:rPr>
              <w:t>比例向甲方提交质量保证金，质保期满后</w:t>
            </w:r>
            <w:r>
              <w:rPr>
                <w:color w:val="auto"/>
                <w:kern w:val="0"/>
              </w:rPr>
              <w:t>5</w:t>
            </w:r>
            <w:r>
              <w:rPr>
                <w:rFonts w:hint="eastAsia"/>
                <w:color w:val="auto"/>
                <w:kern w:val="0"/>
              </w:rPr>
              <w:t>个工作日内无息返还。</w:t>
            </w:r>
          </w:p>
          <w:p>
            <w:pPr>
              <w:ind w:firstLine="523" w:firstLineChars="264"/>
              <w:jc w:val="left"/>
              <w:rPr>
                <w:color w:val="auto"/>
              </w:rPr>
            </w:pPr>
            <w:r>
              <w:rPr>
                <w:rFonts w:hint="eastAsia" w:ascii="宋体" w:hAnsi="宋体"/>
                <w:color w:val="auto"/>
                <w:spacing w:val="-6"/>
                <w:kern w:val="0"/>
              </w:rPr>
              <w:t>8、</w:t>
            </w:r>
            <w:r>
              <w:rPr>
                <w:rFonts w:hint="eastAsia"/>
                <w:color w:val="auto"/>
              </w:rPr>
              <w:t>项号</w:t>
            </w:r>
            <w:bookmarkStart w:id="23" w:name="OLE_LINK12"/>
            <w:bookmarkStart w:id="24" w:name="OLE_LINK13"/>
            <w:r>
              <w:rPr>
                <w:rFonts w:hint="eastAsia"/>
                <w:color w:val="auto"/>
              </w:rPr>
              <w:t>8、20、22、25、27</w:t>
            </w:r>
            <w:bookmarkEnd w:id="23"/>
            <w:bookmarkEnd w:id="24"/>
            <w:r>
              <w:rPr>
                <w:rFonts w:hint="eastAsia"/>
                <w:color w:val="auto"/>
              </w:rPr>
              <w:t>产品若有请提供厂家针对此项目的授权书和售后服务保证书原件，交货时必须提供上述原件，否则不予验收。</w:t>
            </w:r>
          </w:p>
        </w:tc>
      </w:tr>
    </w:tbl>
    <w:p>
      <w:pPr>
        <w:spacing w:line="320" w:lineRule="exact"/>
        <w:jc w:val="left"/>
        <w:rPr>
          <w:b/>
          <w:bCs/>
          <w:color w:val="auto"/>
        </w:rPr>
      </w:pPr>
    </w:p>
    <w:p>
      <w:pPr>
        <w:spacing w:line="320" w:lineRule="exact"/>
        <w:jc w:val="left"/>
        <w:rPr>
          <w:b/>
          <w:bCs/>
          <w:color w:val="auto"/>
        </w:rPr>
      </w:pPr>
      <w:r>
        <w:rPr>
          <w:b/>
          <w:bCs/>
          <w:color w:val="auto"/>
        </w:rPr>
        <w:br w:type="page"/>
      </w:r>
    </w:p>
    <w:p>
      <w:pPr>
        <w:ind w:firstLine="211" w:firstLineChars="100"/>
        <w:rPr>
          <w:rFonts w:ascii="宋体" w:hAnsi="宋体"/>
          <w:b/>
          <w:bCs/>
          <w:color w:val="auto"/>
          <w:szCs w:val="21"/>
        </w:rPr>
      </w:pPr>
      <w:r>
        <w:rPr>
          <w:rFonts w:hint="eastAsia" w:ascii="宋体" w:hAnsi="宋体"/>
          <w:b/>
          <w:bCs/>
          <w:color w:val="auto"/>
          <w:szCs w:val="21"/>
        </w:rPr>
        <w:t>C分标：</w:t>
      </w:r>
    </w:p>
    <w:tbl>
      <w:tblPr>
        <w:tblStyle w:val="48"/>
        <w:tblW w:w="9217" w:type="dxa"/>
        <w:jc w:val="center"/>
        <w:tblInd w:w="0" w:type="dxa"/>
        <w:tblLayout w:type="fixed"/>
        <w:tblCellMar>
          <w:top w:w="0" w:type="dxa"/>
          <w:left w:w="108" w:type="dxa"/>
          <w:bottom w:w="0" w:type="dxa"/>
          <w:right w:w="108" w:type="dxa"/>
        </w:tblCellMar>
      </w:tblPr>
      <w:tblGrid>
        <w:gridCol w:w="661"/>
        <w:gridCol w:w="1112"/>
        <w:gridCol w:w="707"/>
        <w:gridCol w:w="709"/>
        <w:gridCol w:w="2131"/>
        <w:gridCol w:w="3897"/>
      </w:tblGrid>
      <w:tr>
        <w:tblPrEx>
          <w:tblLayout w:type="fixed"/>
          <w:tblCellMar>
            <w:top w:w="0" w:type="dxa"/>
            <w:left w:w="108" w:type="dxa"/>
            <w:bottom w:w="0" w:type="dxa"/>
            <w:right w:w="108" w:type="dxa"/>
          </w:tblCellMar>
        </w:tblPrEx>
        <w:trPr>
          <w:trHeight w:val="9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序号</w:t>
            </w:r>
          </w:p>
        </w:tc>
        <w:tc>
          <w:tcPr>
            <w:tcW w:w="1112"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货物名称</w:t>
            </w:r>
          </w:p>
        </w:tc>
        <w:tc>
          <w:tcPr>
            <w:tcW w:w="707"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数量</w:t>
            </w:r>
          </w:p>
        </w:tc>
        <w:tc>
          <w:tcPr>
            <w:tcW w:w="709" w:type="dxa"/>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单位</w:t>
            </w:r>
          </w:p>
        </w:tc>
        <w:tc>
          <w:tcPr>
            <w:tcW w:w="6028" w:type="dxa"/>
            <w:gridSpan w:val="2"/>
            <w:tcBorders>
              <w:top w:val="single" w:color="auto" w:sz="4" w:space="0"/>
              <w:left w:val="nil"/>
              <w:bottom w:val="single" w:color="auto" w:sz="4" w:space="0"/>
              <w:right w:val="single" w:color="auto" w:sz="4" w:space="0"/>
            </w:tcBorders>
            <w:vAlign w:val="center"/>
          </w:tcPr>
          <w:p>
            <w:pPr>
              <w:spacing w:line="320" w:lineRule="exact"/>
              <w:jc w:val="center"/>
              <w:rPr>
                <w:rFonts w:ascii="宋体" w:hAnsi="宋体"/>
                <w:color w:val="auto"/>
                <w:szCs w:val="21"/>
              </w:rPr>
            </w:pPr>
            <w:r>
              <w:rPr>
                <w:rFonts w:hint="eastAsia" w:ascii="宋体" w:hAnsi="宋体"/>
                <w:color w:val="auto"/>
              </w:rPr>
              <w:t>技术参数、性能（配置）及其他要求</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监控系统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rPr>
            </w:pPr>
            <w:r>
              <w:rPr>
                <w:rFonts w:hint="eastAsia" w:ascii="宋体" w:hAnsi="宋体"/>
                <w:color w:val="auto"/>
              </w:rPr>
              <w:t>摄像头数量    12个</w:t>
            </w:r>
            <w:r>
              <w:rPr>
                <w:rFonts w:hint="eastAsia" w:ascii="宋体" w:hAnsi="宋体"/>
                <w:color w:val="auto"/>
              </w:rPr>
              <w:br w:type="textWrapping"/>
            </w:r>
            <w:r>
              <w:rPr>
                <w:rFonts w:hint="eastAsia" w:ascii="宋体" w:hAnsi="宋体"/>
                <w:color w:val="auto"/>
              </w:rPr>
              <w:t>摄像头型号  红外防水ICR日夜型筒形网络摄像机</w:t>
            </w:r>
            <w:r>
              <w:rPr>
                <w:rFonts w:hint="eastAsia" w:ascii="宋体" w:hAnsi="宋体"/>
                <w:color w:val="auto"/>
              </w:rPr>
              <w:br w:type="textWrapping"/>
            </w:r>
            <w:r>
              <w:rPr>
                <w:rFonts w:hint="eastAsia" w:ascii="宋体" w:hAnsi="宋体"/>
                <w:color w:val="auto"/>
              </w:rPr>
              <w:t>摄像头规格   双灯200万像素POE</w:t>
            </w:r>
            <w:r>
              <w:rPr>
                <w:rFonts w:hint="eastAsia" w:ascii="宋体" w:hAnsi="宋体"/>
                <w:color w:val="auto"/>
              </w:rPr>
              <w:br w:type="textWrapping"/>
            </w:r>
            <w:r>
              <w:rPr>
                <w:rFonts w:hint="eastAsia" w:ascii="宋体" w:hAnsi="宋体"/>
                <w:color w:val="auto"/>
              </w:rPr>
              <w:t>视频尺寸     1920mm*1080mm</w:t>
            </w:r>
            <w:r>
              <w:rPr>
                <w:rFonts w:hint="eastAsia" w:ascii="宋体" w:hAnsi="宋体"/>
                <w:color w:val="auto"/>
              </w:rPr>
              <w:br w:type="textWrapping"/>
            </w:r>
            <w:r>
              <w:rPr>
                <w:rFonts w:hint="eastAsia" w:ascii="宋体" w:hAnsi="宋体"/>
                <w:color w:val="auto"/>
              </w:rPr>
              <w:t>摄像头智能报警    移动侦测、动态分析、遮挡报警、网线断、IP地址冲突、存储器满、越界侦测、区域入侵侦测</w:t>
            </w:r>
            <w:r>
              <w:rPr>
                <w:rFonts w:hint="eastAsia" w:ascii="宋体" w:hAnsi="宋体"/>
                <w:color w:val="auto"/>
              </w:rPr>
              <w:br w:type="textWrapping"/>
            </w:r>
            <w:r>
              <w:rPr>
                <w:rFonts w:hint="eastAsia" w:ascii="宋体" w:hAnsi="宋体"/>
                <w:color w:val="auto"/>
              </w:rPr>
              <w:t>摄像头红外照射距离       40米</w:t>
            </w:r>
            <w:r>
              <w:rPr>
                <w:rFonts w:hint="eastAsia" w:ascii="宋体" w:hAnsi="宋体"/>
                <w:color w:val="auto"/>
              </w:rPr>
              <w:br w:type="textWrapping"/>
            </w:r>
            <w:r>
              <w:rPr>
                <w:rFonts w:hint="eastAsia" w:ascii="宋体" w:hAnsi="宋体"/>
                <w:color w:val="auto"/>
              </w:rPr>
              <w:t>摄像头传感器类型    1/2.8 progressive  Scan CMOS</w:t>
            </w:r>
            <w:r>
              <w:rPr>
                <w:rFonts w:hint="eastAsia" w:ascii="宋体" w:hAnsi="宋体"/>
                <w:color w:val="auto"/>
              </w:rPr>
              <w:br w:type="textWrapping"/>
            </w:r>
            <w:r>
              <w:rPr>
                <w:rFonts w:hint="eastAsia" w:ascii="宋体" w:hAnsi="宋体"/>
                <w:color w:val="auto"/>
              </w:rPr>
              <w:t>POE录像机   产品类型：网络硬盘录像机、视频输入：16路、视频分辨率：1024×768、音频输入：1路</w:t>
            </w:r>
          </w:p>
          <w:p>
            <w:pPr>
              <w:rPr>
                <w:rFonts w:ascii="宋体" w:hAnsi="宋体"/>
                <w:color w:val="auto"/>
                <w:szCs w:val="21"/>
              </w:rPr>
            </w:pPr>
            <w:r>
              <w:rPr>
                <w:rFonts w:hint="eastAsia" w:ascii="宋体" w:hAnsi="宋体"/>
                <w:color w:val="auto"/>
              </w:rPr>
              <w:t>监控显示器    24寸</w:t>
            </w:r>
            <w:r>
              <w:rPr>
                <w:rFonts w:hint="eastAsia" w:ascii="宋体" w:hAnsi="宋体"/>
                <w:color w:val="auto"/>
              </w:rPr>
              <w:br w:type="textWrapping"/>
            </w:r>
            <w:r>
              <w:rPr>
                <w:rFonts w:hint="eastAsia" w:ascii="宋体" w:hAnsi="宋体"/>
                <w:color w:val="auto"/>
              </w:rPr>
              <w:t>备注：包含安装调试费、使用耗材。摄像头布线平均长度50米。</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教学触摸式液晶一体机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color w:val="auto"/>
              </w:rPr>
              <w:t>一、整体设计要求</w:t>
            </w:r>
          </w:p>
          <w:p>
            <w:pPr>
              <w:rPr>
                <w:rFonts w:ascii="宋体" w:hAnsi="宋体"/>
                <w:color w:val="auto"/>
              </w:rPr>
            </w:pPr>
            <w:r>
              <w:rPr>
                <w:rFonts w:hint="eastAsia" w:ascii="宋体" w:hAnsi="宋体"/>
                <w:color w:val="auto"/>
              </w:rPr>
              <w:t>1、内置一体化设计，外部无任何可见内部功能模块的连接线。</w:t>
            </w:r>
          </w:p>
          <w:p>
            <w:pPr>
              <w:rPr>
                <w:rFonts w:ascii="宋体" w:hAnsi="宋体"/>
                <w:color w:val="auto"/>
              </w:rPr>
            </w:pPr>
            <w:r>
              <w:rPr>
                <w:rFonts w:hint="eastAsia" w:ascii="宋体" w:hAnsi="宋体"/>
                <w:color w:val="auto"/>
              </w:rPr>
              <w:t>2、采用铝合金面框（散热性能好，坚固耐用，有效保护触摸单元），弧形转角采用无尖锐边缘连接。</w:t>
            </w:r>
          </w:p>
          <w:p>
            <w:pPr>
              <w:rPr>
                <w:rFonts w:ascii="宋体" w:hAnsi="宋体"/>
                <w:color w:val="auto"/>
              </w:rPr>
            </w:pPr>
            <w:r>
              <w:rPr>
                <w:rFonts w:hint="eastAsia" w:ascii="宋体" w:hAnsi="宋体"/>
                <w:color w:val="auto"/>
              </w:rPr>
              <w:t>3、整机物理按键前置，具备前置USB接口，适合与推拉式黑板搭配使用，方便拓展其他多媒体应用。</w:t>
            </w:r>
          </w:p>
          <w:p>
            <w:pPr>
              <w:rPr>
                <w:rFonts w:ascii="宋体" w:hAnsi="宋体"/>
                <w:b/>
                <w:bCs/>
                <w:color w:val="auto"/>
              </w:rPr>
            </w:pPr>
            <w:r>
              <w:rPr>
                <w:rFonts w:hint="eastAsia" w:ascii="宋体" w:hAnsi="宋体"/>
                <w:b/>
                <w:bCs/>
                <w:color w:val="auto"/>
              </w:rPr>
              <w:t>★4、整机电视开关、电脑开关和节能待机键三合一，操作便捷。在节能待机状态下可实现节能70%以上并可通过敲击屏幕重新唤醒</w:t>
            </w:r>
            <w:r>
              <w:rPr>
                <w:rFonts w:hint="eastAsia" w:ascii="宋体" w:hAnsi="宋体"/>
                <w:color w:val="auto"/>
              </w:rPr>
              <w:t>。</w:t>
            </w:r>
          </w:p>
          <w:p>
            <w:pPr>
              <w:rPr>
                <w:rFonts w:ascii="宋体" w:hAnsi="宋体"/>
                <w:color w:val="auto"/>
              </w:rPr>
            </w:pPr>
            <w:r>
              <w:rPr>
                <w:rFonts w:hint="eastAsia" w:ascii="宋体" w:hAnsi="宋体"/>
                <w:color w:val="auto"/>
              </w:rPr>
              <w:t>5、硬件故障自检系统：无需借助PC，整机可一键进行硬件自检，包括对系统硬盘、系统内存、触摸框、PC模块、光感系统等模块进行检测，并针对不同模块给出问题原因提示，支持直接扫描系统提供的二维码进行在线客服问题保修。</w:t>
            </w:r>
          </w:p>
          <w:p>
            <w:pPr>
              <w:rPr>
                <w:rFonts w:ascii="宋体" w:hAnsi="宋体"/>
                <w:color w:val="auto"/>
              </w:rPr>
            </w:pPr>
            <w:r>
              <w:rPr>
                <w:rFonts w:hint="eastAsia" w:ascii="宋体" w:hAnsi="宋体"/>
                <w:color w:val="auto"/>
              </w:rPr>
              <w:t>二、显示性能要求</w:t>
            </w:r>
          </w:p>
          <w:p>
            <w:pPr>
              <w:rPr>
                <w:rFonts w:ascii="宋体" w:hAnsi="宋体"/>
                <w:b/>
                <w:bCs/>
                <w:color w:val="auto"/>
                <w:u w:val="single"/>
              </w:rPr>
            </w:pPr>
            <w:r>
              <w:rPr>
                <w:rFonts w:hint="eastAsia" w:ascii="宋体" w:hAnsi="宋体"/>
                <w:b/>
                <w:bCs/>
                <w:color w:val="auto"/>
              </w:rPr>
              <w:t>★1、屏幕尺寸：75英寸LED 液晶A规屏,显示比例16:9，亮度≥500cd/m</w:t>
            </w:r>
            <w:r>
              <w:rPr>
                <w:rFonts w:hint="eastAsia" w:ascii="宋体" w:hAnsi="宋体"/>
                <w:b/>
                <w:bCs/>
                <w:color w:val="auto"/>
                <w:vertAlign w:val="superscript"/>
              </w:rPr>
              <w:t>2</w:t>
            </w:r>
            <w:r>
              <w:rPr>
                <w:rFonts w:hint="eastAsia" w:ascii="宋体" w:hAnsi="宋体"/>
                <w:b/>
                <w:bCs/>
                <w:color w:val="auto"/>
              </w:rPr>
              <w:t>，对比度≥5000：1，可视角度≥178°</w:t>
            </w:r>
            <w:r>
              <w:rPr>
                <w:rFonts w:hint="eastAsia" w:ascii="宋体" w:hAnsi="宋体"/>
                <w:color w:val="auto"/>
              </w:rPr>
              <w:t>。</w:t>
            </w:r>
          </w:p>
          <w:p>
            <w:pPr>
              <w:rPr>
                <w:rFonts w:ascii="宋体" w:hAnsi="宋体"/>
                <w:b/>
                <w:bCs/>
                <w:color w:val="auto"/>
                <w:u w:val="single"/>
              </w:rPr>
            </w:pPr>
            <w:r>
              <w:rPr>
                <w:rFonts w:hint="eastAsia" w:ascii="宋体" w:hAnsi="宋体"/>
                <w:color w:val="auto"/>
              </w:rPr>
              <w:t>2、图像物理高清分辨率1920×1080 （1:1 Map点对点显示），书写屏采用全钢化防眩光玻璃，防划防撞能承受重物撞击。</w:t>
            </w:r>
          </w:p>
          <w:p>
            <w:pPr>
              <w:rPr>
                <w:rFonts w:ascii="宋体" w:hAnsi="宋体"/>
                <w:color w:val="auto"/>
              </w:rPr>
            </w:pPr>
            <w:r>
              <w:rPr>
                <w:rFonts w:hint="eastAsia" w:ascii="宋体" w:hAnsi="宋体"/>
                <w:color w:val="auto"/>
              </w:rPr>
              <w:t>3、输入端子:≥3路VGA；≥3路Audio；≥1路AV；≥3路HDMI；≥1路TV RF；≥4路TV 多媒体USB；≥1路RS232接口；≥1路RJ45。</w:t>
            </w:r>
          </w:p>
          <w:p>
            <w:pPr>
              <w:rPr>
                <w:rFonts w:ascii="宋体" w:hAnsi="宋体"/>
                <w:color w:val="auto"/>
              </w:rPr>
            </w:pPr>
            <w:r>
              <w:rPr>
                <w:rFonts w:hint="eastAsia" w:ascii="宋体" w:hAnsi="宋体"/>
                <w:color w:val="auto"/>
              </w:rPr>
              <w:t>4、输出端子：≥1路耳机；≥1路VGA；≥1路同轴输出。</w:t>
            </w:r>
          </w:p>
          <w:p>
            <w:pPr>
              <w:rPr>
                <w:rFonts w:ascii="宋体" w:hAnsi="宋体"/>
                <w:color w:val="auto"/>
              </w:rPr>
            </w:pPr>
            <w:r>
              <w:rPr>
                <w:rFonts w:hint="eastAsia" w:ascii="宋体" w:hAnsi="宋体"/>
                <w:color w:val="auto"/>
              </w:rPr>
              <w:t>5、图像制式：PAL/SECAM；喇叭输出功率：15瓦x2</w:t>
            </w:r>
          </w:p>
          <w:p>
            <w:pPr>
              <w:rPr>
                <w:rFonts w:ascii="宋体" w:hAnsi="宋体"/>
                <w:color w:val="auto"/>
              </w:rPr>
            </w:pPr>
            <w:r>
              <w:rPr>
                <w:rFonts w:hint="eastAsia" w:ascii="宋体" w:hAnsi="宋体"/>
                <w:color w:val="auto"/>
              </w:rPr>
              <w:t>6、显示屏寿命不低于50000小时。</w:t>
            </w:r>
          </w:p>
          <w:p>
            <w:pPr>
              <w:rPr>
                <w:rFonts w:ascii="宋体" w:hAnsi="宋体"/>
                <w:color w:val="auto"/>
              </w:rPr>
            </w:pPr>
            <w:r>
              <w:rPr>
                <w:rFonts w:hint="eastAsia" w:ascii="宋体" w:hAnsi="宋体"/>
                <w:color w:val="auto"/>
              </w:rPr>
              <w:t>7、外部信号输入智能识别功能：当VGA端口或HDMI端口有信号输入时，设备能自动切换至对应通道，无需手动调整，且断开后能自动切回初始通道。</w:t>
            </w:r>
          </w:p>
          <w:p>
            <w:pPr>
              <w:rPr>
                <w:rFonts w:ascii="宋体" w:hAnsi="宋体"/>
                <w:color w:val="auto"/>
              </w:rPr>
            </w:pPr>
            <w:r>
              <w:rPr>
                <w:rFonts w:hint="eastAsia" w:ascii="宋体" w:hAnsi="宋体"/>
                <w:color w:val="auto"/>
              </w:rPr>
              <w:t>8、无线智能遥控功能：人性化设计具备电视遥控功能和电脑键盘常用的F1—F12功能快捷键及Alt+F4、Alt+Tab、Space、Esc、Enter等组合按键，可实现一键开启平板交互软件，支持PPT翻页笔功能，能够进行上下翻页（内置电脑及外置电脑皆可控制）、一键锁定/解锁触摸及整机实体按键。</w:t>
            </w:r>
          </w:p>
          <w:p>
            <w:pPr>
              <w:rPr>
                <w:rFonts w:ascii="宋体" w:hAnsi="宋体"/>
                <w:color w:val="auto"/>
              </w:rPr>
            </w:pPr>
            <w:r>
              <w:rPr>
                <w:rFonts w:hint="eastAsia" w:ascii="宋体" w:hAnsi="宋体"/>
                <w:color w:val="auto"/>
              </w:rPr>
              <w:t>9、具备单独听功能，在待机黑屏的状态下，可正常播放音频。</w:t>
            </w:r>
          </w:p>
          <w:p>
            <w:pPr>
              <w:rPr>
                <w:rFonts w:ascii="宋体" w:hAnsi="宋体"/>
                <w:b/>
                <w:bCs/>
                <w:color w:val="auto"/>
                <w:u w:val="single"/>
              </w:rPr>
            </w:pPr>
            <w:r>
              <w:rPr>
                <w:rFonts w:hint="eastAsia" w:ascii="宋体" w:hAnsi="宋体"/>
                <w:color w:val="auto"/>
              </w:rPr>
              <w:t>10、自动节能功能：当设备在四分钟内处于无信号接收状态且无人操作时，将会自动关机节省能耗</w:t>
            </w:r>
            <w:r>
              <w:rPr>
                <w:rFonts w:hint="eastAsia" w:ascii="宋体" w:hAnsi="宋体"/>
                <w:b/>
                <w:bCs/>
                <w:color w:val="auto"/>
              </w:rPr>
              <w:t>。</w:t>
            </w:r>
          </w:p>
          <w:p>
            <w:pPr>
              <w:rPr>
                <w:rFonts w:ascii="宋体" w:hAnsi="宋体"/>
                <w:color w:val="auto"/>
              </w:rPr>
            </w:pPr>
            <w:r>
              <w:rPr>
                <w:rFonts w:hint="eastAsia" w:ascii="宋体" w:hAnsi="宋体"/>
                <w:color w:val="auto"/>
              </w:rPr>
              <w:t>11、智能亮度调节：整机能感应并自动调节屏幕亮度来达到在不同光照环境下的最佳显示效果，此功能可自行开启或关闭。</w:t>
            </w:r>
          </w:p>
          <w:p>
            <w:pPr>
              <w:rPr>
                <w:rFonts w:ascii="宋体" w:hAnsi="宋体"/>
                <w:color w:val="auto"/>
              </w:rPr>
            </w:pPr>
            <w:r>
              <w:rPr>
                <w:rFonts w:hint="eastAsia" w:ascii="宋体" w:hAnsi="宋体"/>
                <w:color w:val="auto"/>
              </w:rPr>
              <w:t>12、黑板关闭自动节能：当整机安装到推拉黑板中时，关闭推拉黑板，整机将在短时间内自动进入黑屏节能模式。</w:t>
            </w:r>
          </w:p>
          <w:p>
            <w:pPr>
              <w:rPr>
                <w:rFonts w:ascii="宋体" w:hAnsi="宋体"/>
                <w:color w:val="auto"/>
              </w:rPr>
            </w:pPr>
            <w:r>
              <w:rPr>
                <w:rFonts w:hint="eastAsia" w:ascii="宋体" w:hAnsi="宋体"/>
                <w:color w:val="auto"/>
              </w:rPr>
              <w:t>13、设备可通过遥控器一键锁定/解锁触摸、按键，也可通过前置组合按键的形式锁定/解锁触摸和按键，防止课间学生操作。</w:t>
            </w:r>
          </w:p>
          <w:p>
            <w:pPr>
              <w:rPr>
                <w:rFonts w:ascii="宋体" w:hAnsi="宋体"/>
                <w:color w:val="auto"/>
              </w:rPr>
            </w:pPr>
            <w:r>
              <w:rPr>
                <w:rFonts w:hint="eastAsia" w:ascii="宋体" w:hAnsi="宋体"/>
                <w:color w:val="auto"/>
              </w:rPr>
              <w:t>14、支持定时开关机设定，可设置多组定时开机、关机时间，整机自动执行操作。</w:t>
            </w:r>
          </w:p>
          <w:p>
            <w:pPr>
              <w:rPr>
                <w:rFonts w:ascii="宋体" w:hAnsi="宋体"/>
                <w:color w:val="auto"/>
              </w:rPr>
            </w:pPr>
            <w:r>
              <w:rPr>
                <w:rFonts w:hint="eastAsia" w:ascii="宋体" w:hAnsi="宋体"/>
                <w:color w:val="auto"/>
              </w:rPr>
              <w:t>15、支持开机自定义：可设置开机默认通道，可选内置PC是否启动，可设置开机后自动进入黑屏待机状态。</w:t>
            </w:r>
          </w:p>
          <w:p>
            <w:pPr>
              <w:rPr>
                <w:rFonts w:ascii="宋体" w:hAnsi="宋体"/>
                <w:color w:val="auto"/>
              </w:rPr>
            </w:pPr>
            <w:r>
              <w:rPr>
                <w:rFonts w:hint="eastAsia" w:ascii="宋体" w:hAnsi="宋体"/>
                <w:color w:val="auto"/>
              </w:rPr>
              <w:t>16、可设置主动节能功能，主动节能后整机自动启动光感功能，所处通道无信号状态下一分钟自动黑屏，三分钟自动关机。</w:t>
            </w:r>
          </w:p>
          <w:p>
            <w:pPr>
              <w:rPr>
                <w:rFonts w:ascii="宋体" w:hAnsi="宋体"/>
                <w:color w:val="auto"/>
              </w:rPr>
            </w:pPr>
            <w:r>
              <w:rPr>
                <w:rFonts w:hint="eastAsia" w:ascii="宋体" w:hAnsi="宋体"/>
                <w:color w:val="auto"/>
              </w:rPr>
              <w:t>三、触摸性能要求</w:t>
            </w:r>
          </w:p>
          <w:p>
            <w:pPr>
              <w:rPr>
                <w:rFonts w:ascii="宋体" w:hAnsi="宋体"/>
                <w:color w:val="auto"/>
              </w:rPr>
            </w:pPr>
            <w:r>
              <w:rPr>
                <w:rFonts w:hint="eastAsia" w:ascii="宋体" w:hAnsi="宋体"/>
                <w:color w:val="auto"/>
              </w:rPr>
              <w:t>★1、采用非接触式红外六点或以上防尘防擦触控技术，任意通道支持六点同时书写及手势擦出。</w:t>
            </w:r>
          </w:p>
          <w:p>
            <w:pPr>
              <w:rPr>
                <w:rFonts w:ascii="宋体" w:hAnsi="宋体"/>
                <w:color w:val="auto"/>
              </w:rPr>
            </w:pPr>
            <w:r>
              <w:rPr>
                <w:rFonts w:hint="eastAsia" w:ascii="宋体" w:hAnsi="宋体"/>
                <w:color w:val="auto"/>
              </w:rPr>
              <w:t>2、即便屏幕上存在正常书本大小的区域被遮挡或某一条触摸边框完全失灵，仍可正常书写、操作。</w:t>
            </w:r>
          </w:p>
          <w:p>
            <w:pPr>
              <w:rPr>
                <w:rFonts w:ascii="宋体" w:hAnsi="宋体"/>
                <w:color w:val="auto"/>
              </w:rPr>
            </w:pPr>
            <w:r>
              <w:rPr>
                <w:rFonts w:hint="eastAsia" w:ascii="宋体" w:hAnsi="宋体"/>
                <w:color w:val="auto"/>
              </w:rPr>
              <w:t>3、书写方式：手指或笔触摸</w:t>
            </w:r>
          </w:p>
          <w:p>
            <w:pPr>
              <w:rPr>
                <w:rFonts w:ascii="宋体" w:hAnsi="宋体"/>
                <w:color w:val="auto"/>
              </w:rPr>
            </w:pPr>
            <w:r>
              <w:rPr>
                <w:rFonts w:hint="eastAsia" w:ascii="宋体" w:hAnsi="宋体"/>
                <w:color w:val="auto"/>
              </w:rPr>
              <w:t>4、首点响应时间≤6毫秒；连续响应时间≤3毫秒</w:t>
            </w:r>
          </w:p>
          <w:p>
            <w:pPr>
              <w:rPr>
                <w:rFonts w:ascii="宋体" w:hAnsi="宋体"/>
                <w:color w:val="auto"/>
              </w:rPr>
            </w:pPr>
            <w:r>
              <w:rPr>
                <w:rFonts w:hint="eastAsia" w:ascii="宋体" w:hAnsi="宋体"/>
                <w:color w:val="auto"/>
              </w:rPr>
              <w:t>5、触摸有效识别≥5毫米；定位精度：±0.5mm</w:t>
            </w:r>
          </w:p>
          <w:p>
            <w:pPr>
              <w:rPr>
                <w:rFonts w:ascii="宋体" w:hAnsi="宋体"/>
                <w:color w:val="auto"/>
              </w:rPr>
            </w:pPr>
            <w:r>
              <w:rPr>
                <w:rFonts w:hint="eastAsia" w:ascii="宋体" w:hAnsi="宋体"/>
                <w:color w:val="auto"/>
              </w:rPr>
              <w:t>6、触摸精准性：整机屏幕触摸有效识别高度小于3.5mm，即触摸物体距离玻璃外表面高度低于3.5mm时，触摸屏识别为点击操作，保证触摸精准。</w:t>
            </w:r>
          </w:p>
          <w:p>
            <w:pPr>
              <w:rPr>
                <w:rFonts w:ascii="宋体" w:hAnsi="宋体"/>
                <w:color w:val="auto"/>
              </w:rPr>
            </w:pPr>
            <w:r>
              <w:rPr>
                <w:rFonts w:hint="eastAsia" w:ascii="宋体" w:hAnsi="宋体"/>
                <w:color w:val="auto"/>
              </w:rPr>
              <w:t>7、触摸屏具有防遮挡功能，触摸接收器在单点或多点遮挡后仍能正常书写，确保老师课堂操作的流畅性，提供防遮挡性能检测报告。</w:t>
            </w:r>
          </w:p>
          <w:p>
            <w:pPr>
              <w:rPr>
                <w:rFonts w:ascii="宋体" w:hAnsi="宋体"/>
                <w:b/>
                <w:bCs/>
                <w:color w:val="auto"/>
                <w:u w:val="single"/>
              </w:rPr>
            </w:pPr>
            <w:r>
              <w:rPr>
                <w:rFonts w:hint="eastAsia" w:ascii="宋体" w:hAnsi="宋体"/>
                <w:color w:val="auto"/>
              </w:rPr>
              <w:t>8、触摸屏具有防光干扰功能，能在照度88000LX（勒克司）环境下仍能正常工作。</w:t>
            </w:r>
          </w:p>
          <w:p>
            <w:pPr>
              <w:rPr>
                <w:rFonts w:ascii="宋体" w:hAnsi="宋体"/>
                <w:color w:val="auto"/>
              </w:rPr>
            </w:pPr>
            <w:r>
              <w:rPr>
                <w:rFonts w:hint="eastAsia" w:ascii="宋体" w:hAnsi="宋体"/>
                <w:color w:val="auto"/>
              </w:rPr>
              <w:t>9、触摸框免驱：支持Windows XP、Win7、Win8、Mac OSX、Linux外置电脑操作系统接入时，无需安装触摸框驱动，提供相关权威检测报告。</w:t>
            </w:r>
          </w:p>
          <w:p>
            <w:pPr>
              <w:rPr>
                <w:rFonts w:ascii="宋体" w:hAnsi="宋体"/>
                <w:color w:val="auto"/>
              </w:rPr>
            </w:pPr>
            <w:r>
              <w:rPr>
                <w:rFonts w:hint="eastAsia" w:ascii="宋体" w:hAnsi="宋体"/>
                <w:color w:val="auto"/>
              </w:rPr>
              <w:t>10、内置触摸中控功能菜单，将设备常用的信号源切换、亮度调节、对比度调节、声音调节、图像比例调节、TV频道切换、节能设置（自动感光功能开关、主动节能开关）等功能整合到同一中控菜单下，无须任何实体按键，任意通道下（如电视通道或VGA通道）可通过手势在屏幕上调取该触摸菜单，并可通过手势滑动切换不同功能模块，方便快捷，避免繁琐操作。</w:t>
            </w:r>
          </w:p>
          <w:p>
            <w:pPr>
              <w:rPr>
                <w:rFonts w:ascii="宋体" w:hAnsi="宋体"/>
                <w:color w:val="auto"/>
              </w:rPr>
            </w:pPr>
            <w:r>
              <w:rPr>
                <w:rFonts w:hint="eastAsia" w:ascii="宋体" w:hAnsi="宋体"/>
                <w:color w:val="auto"/>
              </w:rPr>
              <w:t>★11、整机处于任意通道下，在屏幕表面任意位置都可通过手势快速调出触摸便捷菜单，实现五笔即时批注、手势擦除、截图、快捷白板、任意通道放大等功能，方便配合视频展台等外接设备进行辅助教学。 </w:t>
            </w:r>
          </w:p>
          <w:p>
            <w:pPr>
              <w:rPr>
                <w:rFonts w:ascii="宋体" w:hAnsi="宋体"/>
                <w:color w:val="auto"/>
              </w:rPr>
            </w:pPr>
            <w:r>
              <w:rPr>
                <w:rFonts w:hint="eastAsia" w:ascii="宋体" w:hAnsi="宋体"/>
                <w:color w:val="auto"/>
              </w:rPr>
              <w:t>四、嵌入式系统要求</w:t>
            </w:r>
          </w:p>
          <w:p>
            <w:pPr>
              <w:rPr>
                <w:rFonts w:ascii="宋体" w:hAnsi="宋体"/>
                <w:color w:val="auto"/>
              </w:rPr>
            </w:pPr>
            <w:r>
              <w:rPr>
                <w:rFonts w:hint="eastAsia" w:ascii="宋体" w:hAnsi="宋体"/>
                <w:color w:val="auto"/>
              </w:rPr>
              <w:t>1、在嵌入式安卓操作系统下，可实现windows系统中常用的教学应用功能，如书写软件与Windos系统下的白板书写软件界面风格一致。</w:t>
            </w:r>
          </w:p>
          <w:p>
            <w:pPr>
              <w:rPr>
                <w:rFonts w:ascii="宋体" w:hAnsi="宋体"/>
                <w:b/>
                <w:bCs/>
                <w:color w:val="auto"/>
                <w:u w:val="single"/>
              </w:rPr>
            </w:pPr>
            <w:r>
              <w:rPr>
                <w:rFonts w:hint="eastAsia" w:ascii="宋体" w:hAnsi="宋体"/>
                <w:color w:val="auto"/>
              </w:rPr>
              <w:t>★2、在嵌入式安卓操作系统下，能对TV多媒体USB所读取到的课件文件进行自动归类，可快速分类查找office文档、音乐、视频、图片等文件，检索后可直接在界面中打开。</w:t>
            </w:r>
          </w:p>
          <w:p>
            <w:pPr>
              <w:rPr>
                <w:rFonts w:ascii="宋体" w:hAnsi="宋体"/>
                <w:color w:val="auto"/>
              </w:rPr>
            </w:pPr>
            <w:r>
              <w:rPr>
                <w:rFonts w:hint="eastAsia" w:ascii="宋体" w:hAnsi="宋体"/>
                <w:color w:val="auto"/>
              </w:rPr>
              <w:t>★3、嵌入式互动白板支持五笔或以上书写及手势擦除，手势擦除识别面积根据手势大小自动调整。</w:t>
            </w:r>
          </w:p>
          <w:p>
            <w:pPr>
              <w:rPr>
                <w:rFonts w:ascii="宋体" w:hAnsi="宋体"/>
                <w:color w:val="auto"/>
              </w:rPr>
            </w:pPr>
            <w:r>
              <w:rPr>
                <w:rFonts w:hint="eastAsia" w:ascii="宋体" w:hAnsi="宋体"/>
                <w:color w:val="auto"/>
              </w:rPr>
              <w:t>4、支持任意通道画面放大功能，可在整机任意通道下将画面冻结并双击画面任一部分进行放大，也可以通过按键将整个画面自由缩放，放大后的屏幕画面可进行任意拖拽。</w:t>
            </w:r>
          </w:p>
          <w:p>
            <w:pPr>
              <w:rPr>
                <w:rFonts w:ascii="宋体" w:hAnsi="宋体"/>
                <w:b/>
                <w:bCs/>
                <w:color w:val="auto"/>
                <w:u w:val="single"/>
              </w:rPr>
            </w:pPr>
            <w:r>
              <w:rPr>
                <w:rFonts w:hint="eastAsia" w:ascii="宋体" w:hAnsi="宋体"/>
                <w:color w:val="auto"/>
              </w:rPr>
              <w:t>★5、智能护眼系统：老师在嵌入式系统上使用白板软件时，屏幕会自动降低亮度，停止书写后亮度自动恢复，在保护老师视力健康的同时保证显示效果。</w:t>
            </w:r>
          </w:p>
          <w:p>
            <w:pPr>
              <w:rPr>
                <w:rFonts w:ascii="宋体" w:hAnsi="宋体"/>
                <w:color w:val="auto"/>
              </w:rPr>
            </w:pPr>
            <w:r>
              <w:rPr>
                <w:rFonts w:hint="eastAsia" w:ascii="宋体" w:hAnsi="宋体"/>
                <w:color w:val="auto"/>
              </w:rPr>
              <w:t>五、内置电脑参数</w:t>
            </w:r>
          </w:p>
          <w:p>
            <w:pPr>
              <w:rPr>
                <w:rFonts w:ascii="宋体" w:hAnsi="宋体"/>
                <w:color w:val="auto"/>
              </w:rPr>
            </w:pPr>
            <w:r>
              <w:rPr>
                <w:rFonts w:hint="eastAsia" w:ascii="宋体" w:hAnsi="宋体"/>
                <w:color w:val="auto"/>
              </w:rPr>
              <w:t>★1、采用模块化电脑方案，抽拉内置式(不接受背包外挂方式)，实现无单独接线的插拔，低噪音热管传导散热设计，具有信号接口：≥1路VGA，≥1路HDMI，≥1路DP。</w:t>
            </w:r>
          </w:p>
          <w:p>
            <w:pPr>
              <w:rPr>
                <w:rFonts w:ascii="宋体" w:hAnsi="宋体"/>
                <w:color w:val="auto"/>
              </w:rPr>
            </w:pPr>
            <w:r>
              <w:rPr>
                <w:rFonts w:hint="eastAsia" w:ascii="宋体" w:hAnsi="宋体"/>
                <w:color w:val="auto"/>
              </w:rPr>
              <w:t>2、处理器：Intel Core i3,主频为双核四线程3.2GHz ；内存：4G DDR3笔记本内存配置；硬盘：500G笔记本硬盘配置</w:t>
            </w:r>
          </w:p>
          <w:p>
            <w:pPr>
              <w:rPr>
                <w:rFonts w:ascii="宋体" w:hAnsi="宋体"/>
                <w:color w:val="auto"/>
              </w:rPr>
            </w:pPr>
            <w:r>
              <w:rPr>
                <w:rFonts w:hint="eastAsia" w:ascii="宋体" w:hAnsi="宋体"/>
                <w:color w:val="auto"/>
              </w:rPr>
              <w:t>3、内置WiFi：IEEE 802.11n标准；内置网卡：10M/100M/1000M</w:t>
            </w:r>
          </w:p>
          <w:p>
            <w:pPr>
              <w:rPr>
                <w:rFonts w:ascii="宋体" w:hAnsi="宋体"/>
                <w:color w:val="auto"/>
              </w:rPr>
            </w:pPr>
            <w:r>
              <w:rPr>
                <w:rFonts w:hint="eastAsia" w:ascii="宋体" w:hAnsi="宋体"/>
                <w:color w:val="auto"/>
              </w:rPr>
              <w:t>4、具有独立非外扩展的电脑USB接口：电脑上至少6个USB接口，其中至少2个为USB3.0接口；设备前置面框处不少于1个电脑USB接口。</w:t>
            </w:r>
          </w:p>
          <w:p>
            <w:pPr>
              <w:rPr>
                <w:rFonts w:ascii="宋体" w:hAnsi="宋体"/>
                <w:color w:val="auto"/>
              </w:rPr>
            </w:pPr>
            <w:r>
              <w:rPr>
                <w:rFonts w:hint="eastAsia" w:ascii="宋体" w:hAnsi="宋体"/>
                <w:color w:val="auto"/>
              </w:rPr>
              <w:t>六、安全可靠性要求</w:t>
            </w:r>
          </w:p>
          <w:p>
            <w:pPr>
              <w:rPr>
                <w:rFonts w:ascii="宋体" w:hAnsi="宋体"/>
                <w:color w:val="auto"/>
              </w:rPr>
            </w:pPr>
            <w:r>
              <w:rPr>
                <w:rFonts w:hint="eastAsia" w:ascii="宋体" w:hAnsi="宋体"/>
                <w:color w:val="auto"/>
              </w:rPr>
              <w:t>1、整机在0℃—40℃环境下可正常工作，在-20℃—60℃的环境下可正常贮存且贮存后功能无损。</w:t>
            </w:r>
          </w:p>
          <w:p>
            <w:pPr>
              <w:rPr>
                <w:rFonts w:ascii="宋体" w:hAnsi="宋体"/>
                <w:color w:val="auto"/>
              </w:rPr>
            </w:pPr>
            <w:r>
              <w:rPr>
                <w:rFonts w:hint="eastAsia" w:ascii="宋体" w:hAnsi="宋体"/>
                <w:color w:val="auto"/>
              </w:rPr>
              <w:t>2、一体机产品阻燃等级为V-0级，有效避免产品意外燃烧，保证教师安全。</w:t>
            </w:r>
          </w:p>
          <w:p>
            <w:pPr>
              <w:rPr>
                <w:rFonts w:ascii="宋体" w:hAnsi="宋体"/>
                <w:color w:val="auto"/>
              </w:rPr>
            </w:pPr>
            <w:r>
              <w:rPr>
                <w:rFonts w:hint="eastAsia" w:ascii="宋体" w:hAnsi="宋体"/>
                <w:color w:val="auto"/>
              </w:rPr>
              <w:t>3、具有防雷击4级要求，产品在雷雨天气也能正常使用，保证老师课堂教学不受环境影响。 </w:t>
            </w:r>
          </w:p>
          <w:p>
            <w:pPr>
              <w:rPr>
                <w:rFonts w:ascii="宋体" w:hAnsi="宋体"/>
                <w:color w:val="auto"/>
              </w:rPr>
            </w:pPr>
            <w:r>
              <w:rPr>
                <w:rFonts w:hint="eastAsia" w:ascii="宋体" w:hAnsi="宋体"/>
                <w:color w:val="auto"/>
              </w:rPr>
              <w:t>4、机身外壳达到防盐雾十级要求，避免长期使用过程中生锈老化。 </w:t>
            </w:r>
          </w:p>
          <w:p>
            <w:pPr>
              <w:rPr>
                <w:rFonts w:ascii="宋体" w:hAnsi="宋体"/>
                <w:b/>
                <w:bCs/>
                <w:color w:val="auto"/>
                <w:u w:val="single"/>
              </w:rPr>
            </w:pPr>
            <w:r>
              <w:rPr>
                <w:rFonts w:hint="eastAsia" w:ascii="宋体" w:hAnsi="宋体"/>
                <w:color w:val="auto"/>
              </w:rPr>
              <w:t>5、智能温控：屏温显示在无PC状态下能够实时显示屏体温度；智能温控具备有效监控、预警、断电保护功能；高温报警在工作温度过高时会自动采取降温措施及蜂鸣预警。 </w:t>
            </w:r>
          </w:p>
          <w:p>
            <w:pPr>
              <w:rPr>
                <w:rFonts w:ascii="宋体" w:hAnsi="宋体"/>
                <w:color w:val="auto"/>
              </w:rPr>
            </w:pPr>
            <w:r>
              <w:rPr>
                <w:rFonts w:hint="eastAsia" w:ascii="宋体" w:hAnsi="宋体"/>
                <w:color w:val="auto"/>
              </w:rPr>
              <w:t>七、互动教学白板软件要求</w:t>
            </w:r>
          </w:p>
          <w:p>
            <w:pPr>
              <w:rPr>
                <w:rFonts w:ascii="宋体" w:hAnsi="宋体"/>
                <w:color w:val="auto"/>
              </w:rPr>
            </w:pPr>
            <w:r>
              <w:rPr>
                <w:rFonts w:hint="eastAsia" w:ascii="宋体" w:hAnsi="宋体"/>
                <w:color w:val="auto"/>
              </w:rPr>
              <w:t>1、软件支持用户注册登录，登录后可实现白板软件与资源分享平台对接，对资源进行上传、下载。</w:t>
            </w:r>
          </w:p>
          <w:p>
            <w:pPr>
              <w:rPr>
                <w:rFonts w:ascii="宋体" w:hAnsi="宋体"/>
                <w:color w:val="auto"/>
              </w:rPr>
            </w:pPr>
            <w:r>
              <w:rPr>
                <w:rFonts w:hint="eastAsia" w:ascii="宋体" w:hAnsi="宋体"/>
                <w:color w:val="auto"/>
              </w:rPr>
              <w:t>★2、在线备课功能：可在线调用网络资源，支持将浏览器页面中的任何图片内容直接选择拖拽到白板中使用。支持在线云存储功能，可将备好的课件在白板软件中进行上传，授课时可直接从同一白板软件中下载打开。支持任意单一素材一键上传，授课时可直接拖拽调用。</w:t>
            </w:r>
          </w:p>
          <w:p>
            <w:pPr>
              <w:rPr>
                <w:rFonts w:ascii="宋体" w:hAnsi="宋体"/>
                <w:color w:val="auto"/>
              </w:rPr>
            </w:pPr>
            <w:r>
              <w:rPr>
                <w:rFonts w:hint="eastAsia" w:ascii="宋体" w:hAnsi="宋体"/>
                <w:color w:val="auto"/>
              </w:rPr>
              <w:t>★3、软件支持授课模式、备课模式和桌面模式自由切换，且提供两种以上页面工具栏布局可供切换。</w:t>
            </w:r>
          </w:p>
          <w:p>
            <w:pPr>
              <w:rPr>
                <w:rFonts w:ascii="宋体" w:hAnsi="宋体"/>
                <w:color w:val="auto"/>
              </w:rPr>
            </w:pPr>
            <w:r>
              <w:rPr>
                <w:rFonts w:hint="eastAsia" w:ascii="宋体" w:hAnsi="宋体"/>
                <w:color w:val="auto"/>
              </w:rPr>
              <w:t>4、书写：提供硬笔、荧光笔、毛笔、排刷、激光笔、魔术笔等。</w:t>
            </w:r>
          </w:p>
          <w:p>
            <w:pPr>
              <w:rPr>
                <w:rFonts w:ascii="宋体" w:hAnsi="宋体"/>
                <w:color w:val="auto"/>
              </w:rPr>
            </w:pPr>
            <w:r>
              <w:rPr>
                <w:rFonts w:hint="eastAsia" w:ascii="宋体" w:hAnsi="宋体"/>
                <w:color w:val="auto"/>
              </w:rPr>
              <w:t>5、板擦：支持点擦除、选择擦除及滑动清页,并可支持在选择笔工具状态下直接通过手势识别动作实现擦除。</w:t>
            </w:r>
          </w:p>
          <w:p>
            <w:pPr>
              <w:rPr>
                <w:rFonts w:ascii="宋体" w:hAnsi="宋体"/>
                <w:color w:val="auto"/>
              </w:rPr>
            </w:pPr>
            <w:r>
              <w:rPr>
                <w:rFonts w:hint="eastAsia" w:ascii="宋体" w:hAnsi="宋体"/>
                <w:color w:val="auto"/>
              </w:rPr>
              <w:t>6、多点支持：支持对图片、图形对象进行多点缩放与旋转，支持三点或以上同时书写操作。</w:t>
            </w:r>
          </w:p>
          <w:p>
            <w:pPr>
              <w:rPr>
                <w:rFonts w:ascii="宋体" w:hAnsi="宋体"/>
                <w:color w:val="auto"/>
              </w:rPr>
            </w:pPr>
            <w:r>
              <w:rPr>
                <w:rFonts w:hint="eastAsia" w:ascii="宋体" w:hAnsi="宋体"/>
                <w:color w:val="auto"/>
              </w:rPr>
              <w:t>★7、边写边擦：支持两到三个人在选择书写工具的状态下同时书写和擦除，互不影响，方便不同学生在屏幕上同时书写。</w:t>
            </w:r>
          </w:p>
          <w:p>
            <w:pPr>
              <w:rPr>
                <w:rFonts w:ascii="宋体" w:hAnsi="宋体"/>
                <w:color w:val="auto"/>
              </w:rPr>
            </w:pPr>
            <w:r>
              <w:rPr>
                <w:rFonts w:hint="eastAsia" w:ascii="宋体" w:hAnsi="宋体"/>
                <w:color w:val="auto"/>
              </w:rPr>
              <w:t>8、文本输入及手写识别：提供键盘文本输入及中英文手写识别输入两种方式。</w:t>
            </w:r>
          </w:p>
          <w:p>
            <w:pPr>
              <w:rPr>
                <w:rFonts w:ascii="宋体" w:hAnsi="宋体"/>
                <w:color w:val="auto"/>
              </w:rPr>
            </w:pPr>
            <w:r>
              <w:rPr>
                <w:rFonts w:hint="eastAsia" w:ascii="宋体" w:hAnsi="宋体"/>
                <w:color w:val="auto"/>
              </w:rPr>
              <w:t>9、内置智能键盘：提供常用的符号键，可一键切换多种输入法，同时支持在智能键盘书写区域上直接手写输入文本（识别过程中提供不少于十个相近字供选择）。</w:t>
            </w:r>
          </w:p>
          <w:p>
            <w:pPr>
              <w:rPr>
                <w:rFonts w:ascii="宋体" w:hAnsi="宋体"/>
                <w:color w:val="auto"/>
              </w:rPr>
            </w:pPr>
            <w:r>
              <w:rPr>
                <w:rFonts w:hint="eastAsia" w:ascii="宋体" w:hAnsi="宋体"/>
                <w:color w:val="auto"/>
              </w:rPr>
              <w:t>10、页面无限漫游：支持页面书写区域无限延伸，可一键页面复位，或通过页面缩略图导航进行快速定位，同时也支持对整个页面或局部进行放大和缩小。</w:t>
            </w:r>
          </w:p>
          <w:p>
            <w:pPr>
              <w:rPr>
                <w:rFonts w:ascii="宋体" w:hAnsi="宋体"/>
                <w:color w:val="auto"/>
              </w:rPr>
            </w:pPr>
            <w:r>
              <w:rPr>
                <w:rFonts w:hint="eastAsia" w:ascii="宋体" w:hAnsi="宋体"/>
                <w:color w:val="auto"/>
              </w:rPr>
              <w:t>★11、多页面切换方式：支持多种不同形式的页面浏览及切换，满足不同老师的教学习惯，包括PPT式切换、动态滑动切换及3D球状图片廊等。动态滑动切换页面过程中，可任意拖拽显示页面进行放大授课，易于非线性教学。</w:t>
            </w:r>
          </w:p>
          <w:p>
            <w:pPr>
              <w:rPr>
                <w:rFonts w:ascii="宋体" w:hAnsi="宋体"/>
                <w:color w:val="auto"/>
              </w:rPr>
            </w:pPr>
            <w:r>
              <w:rPr>
                <w:rFonts w:hint="eastAsia" w:ascii="宋体" w:hAnsi="宋体"/>
                <w:color w:val="auto"/>
              </w:rPr>
              <w:t>12、学科及教学背景：提供丰富的学科背景和教学背景模板供老师使用，包括五线谱、田字格、日字格、作文纸、篮球场、足球场、网球场、中国象棋盘、国际象棋盘等不少于15种学科背景及符合不同教学场景风格的不少于20种教学背景（支持自定义添加本地教学背景）。</w:t>
            </w:r>
          </w:p>
          <w:p>
            <w:pPr>
              <w:rPr>
                <w:rFonts w:ascii="宋体" w:hAnsi="宋体"/>
                <w:color w:val="auto"/>
              </w:rPr>
            </w:pPr>
            <w:r>
              <w:rPr>
                <w:rFonts w:hint="eastAsia" w:ascii="宋体" w:hAnsi="宋体"/>
                <w:color w:val="auto"/>
              </w:rPr>
              <w:t>13、颜色填充：支持对正页或任意封闭区域进行颜色填充。</w:t>
            </w:r>
          </w:p>
          <w:p>
            <w:pPr>
              <w:rPr>
                <w:rFonts w:ascii="宋体" w:hAnsi="宋体"/>
                <w:color w:val="auto"/>
              </w:rPr>
            </w:pPr>
            <w:r>
              <w:rPr>
                <w:rFonts w:hint="eastAsia" w:ascii="宋体" w:hAnsi="宋体"/>
                <w:color w:val="auto"/>
              </w:rPr>
              <w:t>14、便捷取色器：支持在屏幕任意位置点击吸取对应的颜色，方便取色。</w:t>
            </w:r>
          </w:p>
          <w:p>
            <w:pPr>
              <w:rPr>
                <w:rFonts w:ascii="宋体" w:hAnsi="宋体"/>
                <w:color w:val="auto"/>
              </w:rPr>
            </w:pPr>
            <w:r>
              <w:rPr>
                <w:rFonts w:hint="eastAsia" w:ascii="宋体" w:hAnsi="宋体"/>
                <w:color w:val="auto"/>
              </w:rPr>
              <w:t>★15、思维轴工具：提供思维轴教学工具，教师可以在横轴上自由设置内容节点，并在节点中添加文字、图片、视频及超链接，添加后的内容支持缩放、批注和擦除，且横轴可左右拖拽。</w:t>
            </w:r>
          </w:p>
          <w:p>
            <w:pPr>
              <w:rPr>
                <w:rFonts w:ascii="宋体" w:hAnsi="宋体"/>
                <w:color w:val="auto"/>
              </w:rPr>
            </w:pPr>
            <w:r>
              <w:rPr>
                <w:rFonts w:hint="eastAsia" w:ascii="宋体" w:hAnsi="宋体"/>
                <w:color w:val="auto"/>
              </w:rPr>
              <w:t>16、百科工具：支持在白板软件中进行网络资源搜索，搜索途径包括百度百科、维基百科、必应图片等，搜索到的文字、图片可直接拖拽到白板软件中使用。</w:t>
            </w:r>
          </w:p>
          <w:p>
            <w:pPr>
              <w:rPr>
                <w:rFonts w:ascii="宋体" w:hAnsi="宋体"/>
                <w:color w:val="auto"/>
              </w:rPr>
            </w:pPr>
            <w:r>
              <w:rPr>
                <w:rFonts w:hint="eastAsia" w:ascii="宋体" w:hAnsi="宋体"/>
                <w:color w:val="auto"/>
              </w:rPr>
              <w:t>17、页面翻页效果：支持设置页面翻页效果，包括设置各种音效（如风铃、钟声、相机、鼓掌等）和动画特效（如百叶窗、向右滑动、涟漪、涡流等）。</w:t>
            </w:r>
          </w:p>
          <w:p>
            <w:pPr>
              <w:rPr>
                <w:rFonts w:ascii="宋体" w:hAnsi="宋体"/>
                <w:color w:val="auto"/>
              </w:rPr>
            </w:pPr>
            <w:r>
              <w:rPr>
                <w:rFonts w:hint="eastAsia" w:ascii="宋体" w:hAnsi="宋体"/>
                <w:color w:val="auto"/>
              </w:rPr>
              <w:t>18、对象动作特效：支持对白板中的素材对象设置进入或退出的特效动画，包括渐变、棋盘、擦除、火焰等。所有动画可设置触发时机和播放速度。</w:t>
            </w:r>
          </w:p>
          <w:p>
            <w:pPr>
              <w:rPr>
                <w:rFonts w:ascii="宋体" w:hAnsi="宋体"/>
                <w:color w:val="auto"/>
              </w:rPr>
            </w:pPr>
            <w:r>
              <w:rPr>
                <w:rFonts w:hint="eastAsia" w:ascii="宋体" w:hAnsi="宋体"/>
                <w:color w:val="auto"/>
              </w:rPr>
              <w:t>19、多学科模式支持：提供语文、数学、英语、物理、化学教学场景，在各学科教学场景中提供相应的教学工具。</w:t>
            </w:r>
          </w:p>
          <w:p>
            <w:pPr>
              <w:rPr>
                <w:rFonts w:ascii="宋体" w:hAnsi="宋体"/>
                <w:color w:val="auto"/>
              </w:rPr>
            </w:pPr>
            <w:r>
              <w:rPr>
                <w:rFonts w:hint="eastAsia" w:ascii="宋体" w:hAnsi="宋体"/>
                <w:color w:val="auto"/>
              </w:rPr>
              <w:t>20、语文模式和工具：</w:t>
            </w:r>
          </w:p>
          <w:p>
            <w:pPr>
              <w:rPr>
                <w:rFonts w:ascii="宋体" w:hAnsi="宋体"/>
                <w:color w:val="auto"/>
              </w:rPr>
            </w:pPr>
            <w:r>
              <w:rPr>
                <w:rFonts w:hint="eastAsia" w:ascii="宋体" w:hAnsi="宋体"/>
                <w:color w:val="auto"/>
              </w:rPr>
              <w:t>1）、提供信纸、米字格、四线格背景模板，在信纸背景下可对手写识别的文字进行拼音标注；</w:t>
            </w:r>
          </w:p>
          <w:p>
            <w:pPr>
              <w:rPr>
                <w:rFonts w:ascii="宋体" w:hAnsi="宋体"/>
                <w:color w:val="auto"/>
              </w:rPr>
            </w:pPr>
            <w:r>
              <w:rPr>
                <w:rFonts w:hint="eastAsia" w:ascii="宋体" w:hAnsi="宋体"/>
                <w:color w:val="auto"/>
              </w:rPr>
              <w:t>2）、可直接在米字格上书写汉字自动识别填充到米字格上，点击该汉字可调出字典工具，展示汉字的读音、笔画顺序、偏旁部首等；</w:t>
            </w:r>
          </w:p>
          <w:p>
            <w:pPr>
              <w:rPr>
                <w:rFonts w:ascii="宋体" w:hAnsi="宋体"/>
                <w:color w:val="auto"/>
              </w:rPr>
            </w:pPr>
            <w:r>
              <w:rPr>
                <w:rFonts w:hint="eastAsia" w:ascii="宋体" w:hAnsi="宋体"/>
                <w:color w:val="auto"/>
              </w:rPr>
              <w:t>3）、可直接在四线格上书写拼音并自动识别填充到四线格中，可设置拼音音调，支持键盘输入及手写识别两种方式；</w:t>
            </w:r>
          </w:p>
          <w:p>
            <w:pPr>
              <w:rPr>
                <w:rFonts w:ascii="宋体" w:hAnsi="宋体"/>
                <w:color w:val="auto"/>
              </w:rPr>
            </w:pPr>
            <w:r>
              <w:rPr>
                <w:rFonts w:hint="eastAsia" w:ascii="宋体" w:hAnsi="宋体"/>
                <w:color w:val="auto"/>
              </w:rPr>
              <w:t>4）、米字格、四线格均可自行设置行数、列数；</w:t>
            </w:r>
          </w:p>
          <w:p>
            <w:pPr>
              <w:rPr>
                <w:rFonts w:ascii="宋体" w:hAnsi="宋体"/>
                <w:color w:val="auto"/>
              </w:rPr>
            </w:pPr>
            <w:r>
              <w:rPr>
                <w:rFonts w:hint="eastAsia" w:ascii="宋体" w:hAnsi="宋体"/>
                <w:color w:val="auto"/>
              </w:rPr>
              <w:t>5）、提供拼音声母、韵母教学小工具。</w:t>
            </w:r>
          </w:p>
          <w:p>
            <w:pPr>
              <w:rPr>
                <w:rFonts w:ascii="宋体" w:hAnsi="宋体"/>
                <w:color w:val="auto"/>
              </w:rPr>
            </w:pPr>
            <w:r>
              <w:rPr>
                <w:rFonts w:hint="eastAsia" w:ascii="宋体" w:hAnsi="宋体"/>
                <w:color w:val="auto"/>
              </w:rPr>
              <w:t>21、数学模式和工具：</w:t>
            </w:r>
          </w:p>
          <w:p>
            <w:pPr>
              <w:rPr>
                <w:rFonts w:ascii="宋体" w:hAnsi="宋体"/>
                <w:color w:val="auto"/>
              </w:rPr>
            </w:pPr>
            <w:r>
              <w:rPr>
                <w:rFonts w:hint="eastAsia" w:ascii="宋体" w:hAnsi="宋体"/>
                <w:color w:val="auto"/>
              </w:rPr>
              <w:t>1）、提供直尺、三角板、圆规、量角器绘制直线、圆、角、弧线、扇形等图形，使用圆规绘制弧线和扇形时可显示绘制角度；</w:t>
            </w:r>
          </w:p>
          <w:p>
            <w:pPr>
              <w:rPr>
                <w:rFonts w:ascii="宋体" w:hAnsi="宋体"/>
                <w:color w:val="auto"/>
              </w:rPr>
            </w:pPr>
            <w:r>
              <w:rPr>
                <w:rFonts w:hint="eastAsia" w:ascii="宋体" w:hAnsi="宋体"/>
                <w:color w:val="auto"/>
              </w:rPr>
              <w:t>2）、支持圆、矩形、三角形、多边形等图形的绘制，圆形绘制后可设置显示半径和圆心，三角形绘制后可设置内切圆、外接圆，矩形绘制后可设置外接圆，及短边相切圆。</w:t>
            </w:r>
          </w:p>
          <w:p>
            <w:pPr>
              <w:rPr>
                <w:rFonts w:ascii="宋体" w:hAnsi="宋体"/>
                <w:color w:val="auto"/>
              </w:rPr>
            </w:pPr>
            <w:r>
              <w:rPr>
                <w:rFonts w:hint="eastAsia" w:ascii="宋体" w:hAnsi="宋体"/>
                <w:color w:val="auto"/>
              </w:rPr>
              <w:t>3）、支持绘制复杂不规则图形及辅助线。绘制时笔端附近细节可自动放大，便于准确画出辅助线；</w:t>
            </w:r>
          </w:p>
          <w:p>
            <w:pPr>
              <w:rPr>
                <w:rFonts w:ascii="宋体" w:hAnsi="宋体"/>
                <w:color w:val="auto"/>
              </w:rPr>
            </w:pPr>
            <w:r>
              <w:rPr>
                <w:rFonts w:hint="eastAsia" w:ascii="宋体" w:hAnsi="宋体"/>
                <w:color w:val="auto"/>
              </w:rPr>
              <w:t>4）、支持手写自动识别图形，包括三角形、四边形、五边形等；</w:t>
            </w:r>
          </w:p>
          <w:p>
            <w:pPr>
              <w:rPr>
                <w:rFonts w:ascii="宋体" w:hAnsi="宋体"/>
                <w:color w:val="auto"/>
              </w:rPr>
            </w:pPr>
            <w:r>
              <w:rPr>
                <w:rFonts w:hint="eastAsia" w:ascii="宋体" w:hAnsi="宋体"/>
                <w:color w:val="auto"/>
              </w:rPr>
              <w:t>5）、可对绘制的图形对象进行颜色及透明度设置；</w:t>
            </w:r>
          </w:p>
          <w:p>
            <w:pPr>
              <w:rPr>
                <w:rFonts w:ascii="宋体" w:hAnsi="宋体"/>
                <w:color w:val="auto"/>
              </w:rPr>
            </w:pPr>
            <w:r>
              <w:rPr>
                <w:rFonts w:hint="eastAsia" w:ascii="宋体" w:hAnsi="宋体"/>
                <w:color w:val="auto"/>
              </w:rPr>
              <w:t>6）、支持立方体、长方体、锥体、圆柱、圆台、球体等立体图形的绘制；</w:t>
            </w:r>
          </w:p>
          <w:p>
            <w:pPr>
              <w:rPr>
                <w:rFonts w:ascii="宋体" w:hAnsi="宋体"/>
                <w:color w:val="auto"/>
              </w:rPr>
            </w:pPr>
            <w:r>
              <w:rPr>
                <w:rFonts w:hint="eastAsia" w:ascii="宋体" w:hAnsi="宋体"/>
                <w:color w:val="auto"/>
              </w:rPr>
              <w:t>7）、提供函数图形绘制、平面及三维坐标系生成、数学公式手写识别、数学计算器等工具。</w:t>
            </w:r>
          </w:p>
          <w:p>
            <w:pPr>
              <w:rPr>
                <w:rFonts w:ascii="宋体" w:hAnsi="宋体"/>
                <w:color w:val="auto"/>
              </w:rPr>
            </w:pPr>
            <w:r>
              <w:rPr>
                <w:rFonts w:hint="eastAsia" w:ascii="宋体" w:hAnsi="宋体"/>
                <w:color w:val="auto"/>
              </w:rPr>
              <w:t>22、英语模式和工具：</w:t>
            </w:r>
          </w:p>
          <w:p>
            <w:pPr>
              <w:rPr>
                <w:rFonts w:ascii="宋体" w:hAnsi="宋体"/>
                <w:color w:val="auto"/>
              </w:rPr>
            </w:pPr>
            <w:r>
              <w:rPr>
                <w:rFonts w:hint="eastAsia" w:ascii="宋体" w:hAnsi="宋体"/>
                <w:color w:val="auto"/>
              </w:rPr>
              <w:t>1）、提供英语四线格背景模板，支持手写识别英语单词并自动填充到四线格中；</w:t>
            </w:r>
          </w:p>
          <w:p>
            <w:pPr>
              <w:rPr>
                <w:rFonts w:ascii="宋体" w:hAnsi="宋体"/>
                <w:color w:val="auto"/>
              </w:rPr>
            </w:pPr>
            <w:r>
              <w:rPr>
                <w:rFonts w:hint="eastAsia" w:ascii="宋体" w:hAnsi="宋体"/>
                <w:color w:val="auto"/>
              </w:rPr>
              <w:t>2）、提供中英词典，并可将词典查询结果单独输出到软件主操作界面中进行编辑，单词可实现音标、中文注释及朗读；</w:t>
            </w:r>
          </w:p>
          <w:p>
            <w:pPr>
              <w:rPr>
                <w:rFonts w:ascii="宋体" w:hAnsi="宋体"/>
                <w:color w:val="auto"/>
              </w:rPr>
            </w:pPr>
            <w:r>
              <w:rPr>
                <w:rFonts w:hint="eastAsia" w:ascii="宋体" w:hAnsi="宋体"/>
                <w:color w:val="auto"/>
              </w:rPr>
              <w:t>3）、提供英语元音辅音教学小工具。</w:t>
            </w:r>
          </w:p>
          <w:p>
            <w:pPr>
              <w:rPr>
                <w:rFonts w:ascii="宋体" w:hAnsi="宋体"/>
                <w:color w:val="auto"/>
              </w:rPr>
            </w:pPr>
            <w:r>
              <w:rPr>
                <w:rFonts w:hint="eastAsia" w:ascii="宋体" w:hAnsi="宋体"/>
                <w:color w:val="auto"/>
              </w:rPr>
              <w:t>23、化学模式和工具：</w:t>
            </w:r>
          </w:p>
          <w:p>
            <w:pPr>
              <w:rPr>
                <w:rFonts w:ascii="宋体" w:hAnsi="宋体"/>
                <w:color w:val="auto"/>
              </w:rPr>
            </w:pPr>
            <w:r>
              <w:rPr>
                <w:rFonts w:hint="eastAsia" w:ascii="宋体" w:hAnsi="宋体"/>
                <w:color w:val="auto"/>
              </w:rPr>
              <w:t>1)、提供可查询的化学元素周期表及化学原子结构图</w:t>
            </w:r>
          </w:p>
          <w:p>
            <w:pPr>
              <w:rPr>
                <w:rFonts w:ascii="宋体" w:hAnsi="宋体"/>
                <w:color w:val="auto"/>
              </w:rPr>
            </w:pPr>
            <w:r>
              <w:rPr>
                <w:rFonts w:hint="eastAsia" w:ascii="宋体" w:hAnsi="宋体"/>
                <w:color w:val="auto"/>
              </w:rPr>
              <w:t>2)、提供化学公式编辑器，可快速生成原子及离子方程式；</w:t>
            </w:r>
          </w:p>
          <w:p>
            <w:pPr>
              <w:rPr>
                <w:rFonts w:ascii="宋体" w:hAnsi="宋体"/>
                <w:color w:val="auto"/>
              </w:rPr>
            </w:pPr>
            <w:r>
              <w:rPr>
                <w:rFonts w:hint="eastAsia" w:ascii="宋体" w:hAnsi="宋体"/>
                <w:color w:val="auto"/>
              </w:rPr>
              <w:t>3)、具备烧杯、试管、漏斗、酒精灯、启普发生器等不少于25种常用化学课虚拟实验器材，且可自由组合进行实验演示。虚拟实验器材达到仿真效果，可添加不同颜色的液体并可自由调节液面，而且能够将实验容器中的液体倒入另外的容器中。</w:t>
            </w:r>
          </w:p>
          <w:p>
            <w:pPr>
              <w:rPr>
                <w:rFonts w:ascii="宋体" w:hAnsi="宋体"/>
                <w:color w:val="auto"/>
              </w:rPr>
            </w:pPr>
            <w:r>
              <w:rPr>
                <w:rFonts w:hint="eastAsia" w:ascii="宋体" w:hAnsi="宋体"/>
                <w:color w:val="auto"/>
              </w:rPr>
              <w:t>24、物理模式和工具：</w:t>
            </w:r>
          </w:p>
          <w:p>
            <w:pPr>
              <w:rPr>
                <w:rFonts w:ascii="宋体" w:hAnsi="宋体"/>
                <w:color w:val="auto"/>
              </w:rPr>
            </w:pPr>
            <w:r>
              <w:rPr>
                <w:rFonts w:hint="eastAsia" w:ascii="宋体" w:hAnsi="宋体"/>
                <w:color w:val="auto"/>
              </w:rPr>
              <w:t>1)、提供合力小工具，可自动计算生成合力示意图；</w:t>
            </w:r>
          </w:p>
          <w:p>
            <w:pPr>
              <w:rPr>
                <w:rFonts w:ascii="宋体" w:hAnsi="宋体"/>
                <w:color w:val="auto"/>
              </w:rPr>
            </w:pPr>
            <w:r>
              <w:rPr>
                <w:rFonts w:hint="eastAsia" w:ascii="宋体" w:hAnsi="宋体"/>
                <w:color w:val="auto"/>
              </w:rPr>
              <w:t>2)、具备常用物理课虚拟实验工具，包括灯泡、电流表、电压表、滑动电阻器等，可自由组合进行实验演示。虚拟实验工具达到仿真效果，如灯泡可设置不同状态下的亮度、滑动变阻器可调节阻值、电源开关可调节开关状态等。</w:t>
            </w:r>
          </w:p>
          <w:p>
            <w:pPr>
              <w:rPr>
                <w:rFonts w:ascii="宋体" w:hAnsi="宋体"/>
                <w:color w:val="auto"/>
              </w:rPr>
            </w:pPr>
            <w:r>
              <w:rPr>
                <w:rFonts w:hint="eastAsia" w:ascii="宋体" w:hAnsi="宋体"/>
                <w:color w:val="auto"/>
              </w:rPr>
              <w:t>25、教学小工具：提供遮幕、日历、时钟、聚光灯、屏幕截图（全屏截图、矩形截图、任意区域截图）、放大镜、计算器、计时器、屏幕录制、板中板、实物展台、浏览器、微课工具等教学展示的辅助工具。</w:t>
            </w:r>
          </w:p>
          <w:p>
            <w:pPr>
              <w:rPr>
                <w:rFonts w:ascii="宋体" w:hAnsi="宋体"/>
                <w:color w:val="auto"/>
              </w:rPr>
            </w:pPr>
            <w:r>
              <w:rPr>
                <w:rFonts w:hint="eastAsia" w:ascii="宋体" w:hAnsi="宋体"/>
                <w:color w:val="auto"/>
              </w:rPr>
              <w:t>26、微课工具：支持全屏录制及任意区域截屏录制，且支持与双摄像头展台配合进行双路摄像画面录制，录制后的微课视频可进行自由裁剪、编辑、添加水印等操作，并可一键导出至教学白板软件或另存到本地，也可以上传到资源分享平台。</w:t>
            </w:r>
          </w:p>
          <w:p>
            <w:pPr>
              <w:rPr>
                <w:rFonts w:ascii="宋体" w:hAnsi="宋体"/>
                <w:color w:val="auto"/>
              </w:rPr>
            </w:pPr>
            <w:r>
              <w:rPr>
                <w:rFonts w:hint="eastAsia" w:ascii="宋体" w:hAnsi="宋体"/>
                <w:color w:val="auto"/>
              </w:rPr>
              <w:t>★27、实物展台：展台功能按钮嵌入在白板软件工具菜单中，用户可实时采集实物展示台动态视频信号，可进行批量截图，并可直接在屏幕上对该动态信号画面进行缩放、旋转、批注和标识等操作。兼容USB双摄像头展台双路画面采集，可自由切换主副显示画面。</w:t>
            </w:r>
          </w:p>
          <w:p>
            <w:pPr>
              <w:rPr>
                <w:rFonts w:ascii="宋体" w:hAnsi="宋体"/>
                <w:color w:val="auto"/>
              </w:rPr>
            </w:pPr>
            <w:r>
              <w:rPr>
                <w:rFonts w:hint="eastAsia" w:ascii="宋体" w:hAnsi="宋体"/>
                <w:color w:val="auto"/>
              </w:rPr>
              <w:t>28、Office集成：提供PPT、Word、Excel文档的嵌入打开，演示、批注，及批注保存功能。PPT导入时可保持文件中对象的独立性，其中图片、音频、视频、文本框以对象形式导入且可进行再次编辑、保存。</w:t>
            </w:r>
          </w:p>
          <w:p>
            <w:pPr>
              <w:rPr>
                <w:rFonts w:ascii="宋体" w:hAnsi="宋体"/>
                <w:color w:val="auto"/>
              </w:rPr>
            </w:pPr>
            <w:r>
              <w:rPr>
                <w:rFonts w:hint="eastAsia" w:ascii="宋体" w:hAnsi="宋体"/>
                <w:color w:val="auto"/>
              </w:rPr>
              <w:t>★29、图片裁切功能：导入的图片对象自带裁切功能，无需借助截图工具，即可直接对图片进行裁切，方便去除边角水印。</w:t>
            </w:r>
          </w:p>
          <w:p>
            <w:pPr>
              <w:rPr>
                <w:rFonts w:ascii="宋体" w:hAnsi="宋体"/>
                <w:color w:val="auto"/>
              </w:rPr>
            </w:pPr>
            <w:r>
              <w:rPr>
                <w:rFonts w:hint="eastAsia" w:ascii="宋体" w:hAnsi="宋体"/>
                <w:color w:val="auto"/>
              </w:rPr>
              <w:t>30、资源管理：支持资源的自建、导入、导出，资源的分类查看、收藏，资源包的按需加载；支持本地资源的管理及快捷访问。</w:t>
            </w:r>
          </w:p>
          <w:p>
            <w:pPr>
              <w:rPr>
                <w:rFonts w:ascii="宋体" w:hAnsi="宋体"/>
                <w:color w:val="auto"/>
              </w:rPr>
            </w:pPr>
            <w:r>
              <w:rPr>
                <w:rFonts w:hint="eastAsia" w:ascii="宋体" w:hAnsi="宋体"/>
                <w:color w:val="auto"/>
              </w:rPr>
              <w:t>31、本地系统资源：提供了小学、初中、高中全年级多学科对应课程的图片及动画素材资源库。</w:t>
            </w:r>
          </w:p>
          <w:p>
            <w:pPr>
              <w:rPr>
                <w:rFonts w:ascii="宋体" w:hAnsi="宋体"/>
                <w:color w:val="auto"/>
              </w:rPr>
            </w:pPr>
            <w:r>
              <w:rPr>
                <w:rFonts w:hint="eastAsia" w:ascii="宋体" w:hAnsi="宋体"/>
                <w:color w:val="auto"/>
              </w:rPr>
              <w:t>★32、资源云同步：用户登录后，可与资源分享平台同步教学资源。教师可分别查找分享平台上的云端资源、学校资源和个人资源，并拖拽到白板软件中使用。网络资源包含课件、素材、试题和微课等几大类别的资源。支持用户通过预先设置好的教学进度进行资源的快速筛选。</w:t>
            </w:r>
          </w:p>
          <w:p>
            <w:pPr>
              <w:rPr>
                <w:rFonts w:ascii="宋体" w:hAnsi="宋体"/>
                <w:color w:val="auto"/>
              </w:rPr>
            </w:pPr>
            <w:r>
              <w:rPr>
                <w:rFonts w:hint="eastAsia" w:ascii="宋体" w:hAnsi="宋体"/>
                <w:color w:val="auto"/>
              </w:rPr>
              <w:t>33、配套幼儿、小学、初中、高中仿真实验软件，实验中器材物品3D技术生成，配套声音、色彩等效果；每个实验附带实验介绍、实验目的、思考题目等栏目；重点实验需提供真实实验视频和仿真实验的操作视频，在实验操作过程中需提供必要的实验帮助信息，对错误操作提供必要的提示信息。</w:t>
            </w:r>
          </w:p>
          <w:p>
            <w:pPr>
              <w:rPr>
                <w:rFonts w:ascii="宋体" w:hAnsi="宋体"/>
                <w:color w:val="auto"/>
              </w:rPr>
            </w:pPr>
            <w:r>
              <w:rPr>
                <w:rFonts w:hint="eastAsia" w:ascii="宋体" w:hAnsi="宋体"/>
                <w:color w:val="auto"/>
              </w:rPr>
              <w:t>34、软件工具菜单支持自定义快捷按键添加功能，可根据用户使用习惯在软件中添加第三方多媒体软件资源的快捷启动按键。</w:t>
            </w:r>
          </w:p>
          <w:p>
            <w:pPr>
              <w:rPr>
                <w:rFonts w:ascii="宋体" w:hAnsi="宋体"/>
                <w:color w:val="auto"/>
              </w:rPr>
            </w:pPr>
            <w:r>
              <w:rPr>
                <w:rFonts w:hint="eastAsia" w:ascii="宋体" w:hAnsi="宋体"/>
                <w:color w:val="auto"/>
              </w:rPr>
              <w:t>35、支持主界面工具条的按钮位置排列进行左右切换，点击工具条可显示或隐藏按钮中文名称。</w:t>
            </w:r>
          </w:p>
          <w:p>
            <w:pPr>
              <w:rPr>
                <w:rFonts w:ascii="宋体" w:hAnsi="宋体"/>
                <w:color w:val="auto"/>
              </w:rPr>
            </w:pPr>
            <w:r>
              <w:rPr>
                <w:rFonts w:hint="eastAsia" w:ascii="宋体" w:hAnsi="宋体"/>
                <w:color w:val="auto"/>
              </w:rPr>
              <w:t>36、在线升级：支持连网自动更新检查及在线升级。</w:t>
            </w:r>
          </w:p>
          <w:p>
            <w:pPr>
              <w:rPr>
                <w:rFonts w:ascii="宋体" w:hAnsi="宋体"/>
                <w:color w:val="auto"/>
              </w:rPr>
            </w:pPr>
            <w:r>
              <w:rPr>
                <w:rFonts w:hint="eastAsia" w:ascii="宋体" w:hAnsi="宋体"/>
                <w:color w:val="auto"/>
              </w:rPr>
              <w:t>八、移动授课软件</w:t>
            </w:r>
          </w:p>
          <w:p>
            <w:pPr>
              <w:rPr>
                <w:rFonts w:ascii="宋体" w:hAnsi="宋体"/>
                <w:color w:val="auto"/>
              </w:rPr>
            </w:pPr>
            <w:r>
              <w:rPr>
                <w:rFonts w:hint="eastAsia" w:ascii="宋体" w:hAnsi="宋体"/>
                <w:color w:val="auto"/>
              </w:rPr>
              <w:t>★1、Android 4.0及IOS 6.0以上版本系统，可与交互智能平板实现无线连接，可对连接的设备进行密码的权限管理，支持二维码拍照自动连接服务器功能，无需手动设置网络，终端界面上主动监控并实时提示网络信号强度。</w:t>
            </w:r>
          </w:p>
          <w:p>
            <w:pPr>
              <w:rPr>
                <w:rFonts w:ascii="宋体" w:hAnsi="宋体"/>
                <w:color w:val="auto"/>
              </w:rPr>
            </w:pPr>
            <w:r>
              <w:rPr>
                <w:rFonts w:hint="eastAsia" w:ascii="宋体" w:hAnsi="宋体"/>
                <w:color w:val="auto"/>
              </w:rPr>
              <w:t>2、可实现交互智能平板与手持终端屏幕同步显示，且支持双屏同步操作、大小屏双向批注、擦除、截图功能。</w:t>
            </w:r>
          </w:p>
          <w:p>
            <w:pPr>
              <w:rPr>
                <w:rFonts w:ascii="宋体" w:hAnsi="宋体"/>
                <w:color w:val="auto"/>
              </w:rPr>
            </w:pPr>
            <w:r>
              <w:rPr>
                <w:rFonts w:hint="eastAsia" w:ascii="宋体" w:hAnsi="宋体"/>
                <w:color w:val="auto"/>
              </w:rPr>
              <w:t>★3、支持模拟笔记本电脑触摸板功能，能够对智能平板进行远程控制，并有常用快键按键集成，如一键关闭窗口、一键切换窗口、一键回到桌面、一键打开键盘等。</w:t>
            </w:r>
          </w:p>
          <w:p>
            <w:pPr>
              <w:rPr>
                <w:rFonts w:ascii="宋体" w:hAnsi="宋体"/>
                <w:color w:val="auto"/>
              </w:rPr>
            </w:pPr>
            <w:r>
              <w:rPr>
                <w:rFonts w:hint="eastAsia" w:ascii="宋体" w:hAnsi="宋体"/>
                <w:color w:val="auto"/>
              </w:rPr>
              <w:t>4、双屏同步模式下支持多种手持终端的手势识别，包括单指点击、双指缩放、双指滚轮、三指漫游。</w:t>
            </w:r>
          </w:p>
          <w:p>
            <w:pPr>
              <w:rPr>
                <w:rFonts w:ascii="宋体" w:hAnsi="宋体"/>
                <w:color w:val="auto"/>
              </w:rPr>
            </w:pPr>
            <w:r>
              <w:rPr>
                <w:rFonts w:hint="eastAsia" w:ascii="宋体" w:hAnsi="宋体"/>
                <w:color w:val="auto"/>
              </w:rPr>
              <w:t>5、支持远程聚光灯展示，可对屏幕演示内容进行聚光灯效果重点强调。</w:t>
            </w:r>
          </w:p>
          <w:p>
            <w:pPr>
              <w:rPr>
                <w:rFonts w:ascii="宋体" w:hAnsi="宋体"/>
                <w:color w:val="auto"/>
              </w:rPr>
            </w:pPr>
            <w:r>
              <w:rPr>
                <w:rFonts w:hint="eastAsia" w:ascii="宋体" w:hAnsi="宋体"/>
                <w:color w:val="auto"/>
              </w:rPr>
              <w:t>6、具备本地文件智能管理功能，可对移动终端上的文档、图片或课件自动划分类别，方便使用者快速找到相应文件，可在类别列表中将任一文件一键上传到交互智能平板中并打开，同时也可以在移动终端上对已上传至智能平板中的文件进行删除。</w:t>
            </w:r>
          </w:p>
          <w:p>
            <w:pPr>
              <w:rPr>
                <w:rFonts w:ascii="宋体" w:hAnsi="宋体"/>
                <w:color w:val="auto"/>
              </w:rPr>
            </w:pPr>
            <w:r>
              <w:rPr>
                <w:rFonts w:hint="eastAsia" w:ascii="宋体" w:hAnsi="宋体"/>
                <w:color w:val="auto"/>
              </w:rPr>
              <w:t>★7、具备PPT专用演示模式，对PPT进行远程操作时，可将智能平板上的PPT加载到移动终端上进行同步显示，另外还可以实现远程翻页、任意页面预览、双向批注书写、激光笔重点提醒，一键黑屏等功能。</w:t>
            </w:r>
          </w:p>
          <w:p>
            <w:pPr>
              <w:rPr>
                <w:rFonts w:ascii="宋体" w:hAnsi="宋体"/>
                <w:color w:val="auto"/>
                <w:szCs w:val="21"/>
              </w:rPr>
            </w:pPr>
            <w:r>
              <w:rPr>
                <w:rFonts w:hint="eastAsia" w:ascii="宋体" w:hAnsi="宋体"/>
                <w:color w:val="auto"/>
              </w:rPr>
              <w:t>8、提供移动展台功能按键，可一键对试卷、课本等实物进行拍摄，将实物照片一键上传至智能平板的互动教学软件里打开，结合互动教学软件功能进行批注、缩放、旋转等操作。</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高精度3D打印机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jc w:val="left"/>
              <w:rPr>
                <w:rFonts w:ascii="宋体" w:hAnsi="宋体"/>
                <w:color w:val="auto"/>
              </w:rPr>
            </w:pPr>
            <w:r>
              <w:rPr>
                <w:rFonts w:hint="eastAsia" w:ascii="宋体" w:hAnsi="宋体"/>
                <w:color w:val="auto"/>
              </w:rPr>
              <w:t>1、打印机器框架：全金属钣金结构。</w:t>
            </w:r>
          </w:p>
          <w:p>
            <w:pPr>
              <w:jc w:val="left"/>
              <w:rPr>
                <w:rFonts w:ascii="宋体" w:hAnsi="宋体"/>
                <w:color w:val="auto"/>
              </w:rPr>
            </w:pPr>
            <w:r>
              <w:rPr>
                <w:rFonts w:hint="eastAsia" w:ascii="宋体" w:hAnsi="宋体"/>
                <w:color w:val="auto"/>
              </w:rPr>
              <w:t>★2、成型最大尺寸：1000*1000*1000mm</w:t>
            </w:r>
          </w:p>
          <w:p>
            <w:pPr>
              <w:jc w:val="left"/>
              <w:rPr>
                <w:rFonts w:ascii="宋体" w:hAnsi="宋体"/>
                <w:color w:val="auto"/>
              </w:rPr>
            </w:pPr>
            <w:r>
              <w:rPr>
                <w:rFonts w:hint="eastAsia" w:ascii="宋体" w:hAnsi="宋体"/>
                <w:color w:val="auto"/>
              </w:rPr>
              <w:t>3、构建平台：金属材料</w:t>
            </w:r>
          </w:p>
          <w:p>
            <w:pPr>
              <w:jc w:val="left"/>
              <w:rPr>
                <w:rFonts w:ascii="宋体" w:hAnsi="宋体"/>
                <w:color w:val="auto"/>
              </w:rPr>
            </w:pPr>
            <w:r>
              <w:rPr>
                <w:rFonts w:hint="eastAsia" w:ascii="宋体" w:hAnsi="宋体"/>
                <w:color w:val="auto"/>
              </w:rPr>
              <w:t>4、层厚：0.1-0.30mm</w:t>
            </w:r>
          </w:p>
          <w:p>
            <w:pPr>
              <w:jc w:val="left"/>
              <w:rPr>
                <w:rFonts w:ascii="宋体" w:hAnsi="宋体"/>
                <w:color w:val="auto"/>
              </w:rPr>
            </w:pPr>
            <w:r>
              <w:rPr>
                <w:rFonts w:hint="eastAsia" w:ascii="宋体" w:hAnsi="宋体"/>
                <w:color w:val="auto"/>
              </w:rPr>
              <w:t>★5、成型精度：正负0.1-0.3mm</w:t>
            </w:r>
          </w:p>
          <w:p>
            <w:pPr>
              <w:jc w:val="left"/>
              <w:rPr>
                <w:rFonts w:ascii="宋体" w:hAnsi="宋体"/>
                <w:color w:val="auto"/>
              </w:rPr>
            </w:pPr>
            <w:r>
              <w:rPr>
                <w:rFonts w:hint="eastAsia" w:ascii="宋体" w:hAnsi="宋体"/>
                <w:color w:val="auto"/>
              </w:rPr>
              <w:t>★6、喷嘴直径：标配0.4和1.0毫米喷头，可更换</w:t>
            </w:r>
          </w:p>
          <w:p>
            <w:pPr>
              <w:jc w:val="left"/>
              <w:rPr>
                <w:rFonts w:ascii="宋体" w:hAnsi="宋体"/>
                <w:color w:val="auto"/>
              </w:rPr>
            </w:pPr>
            <w:r>
              <w:rPr>
                <w:rFonts w:hint="eastAsia" w:ascii="宋体" w:hAnsi="宋体"/>
                <w:color w:val="auto"/>
              </w:rPr>
              <w:t>7、支持材料： PLA/ABS//PHA/TPU</w:t>
            </w:r>
          </w:p>
          <w:p>
            <w:pPr>
              <w:jc w:val="left"/>
              <w:rPr>
                <w:rFonts w:ascii="宋体" w:hAnsi="宋体"/>
                <w:color w:val="auto"/>
              </w:rPr>
            </w:pPr>
            <w:r>
              <w:rPr>
                <w:rFonts w:hint="eastAsia" w:ascii="宋体" w:hAnsi="宋体"/>
                <w:color w:val="auto"/>
              </w:rPr>
              <w:t>8、可使用材料直径：1.75mm</w:t>
            </w:r>
          </w:p>
          <w:p>
            <w:pPr>
              <w:jc w:val="left"/>
              <w:rPr>
                <w:rFonts w:ascii="宋体" w:hAnsi="宋体"/>
                <w:color w:val="auto"/>
              </w:rPr>
            </w:pPr>
            <w:r>
              <w:rPr>
                <w:rFonts w:hint="eastAsia" w:ascii="宋体" w:hAnsi="宋体"/>
                <w:color w:val="auto"/>
              </w:rPr>
              <w:t>9、软件：Cura14.07.01 中文/英文</w:t>
            </w:r>
          </w:p>
          <w:p>
            <w:pPr>
              <w:jc w:val="left"/>
              <w:rPr>
                <w:rFonts w:ascii="宋体" w:hAnsi="宋体"/>
                <w:color w:val="auto"/>
              </w:rPr>
            </w:pPr>
            <w:r>
              <w:rPr>
                <w:rFonts w:hint="eastAsia" w:ascii="宋体" w:hAnsi="宋体"/>
                <w:color w:val="auto"/>
              </w:rPr>
              <w:t>10、操作系统;windows7/windowsXP或其他中文操作系统</w:t>
            </w:r>
          </w:p>
          <w:p>
            <w:pPr>
              <w:jc w:val="left"/>
              <w:rPr>
                <w:rFonts w:ascii="宋体" w:hAnsi="宋体"/>
                <w:color w:val="auto"/>
              </w:rPr>
            </w:pPr>
            <w:r>
              <w:rPr>
                <w:rFonts w:hint="eastAsia" w:ascii="宋体" w:hAnsi="宋体"/>
                <w:color w:val="auto"/>
              </w:rPr>
              <w:t>11、支持文件格式：stl;obj;ting;Gcode;amf;bmp;jpg</w:t>
            </w:r>
          </w:p>
          <w:p>
            <w:pPr>
              <w:jc w:val="left"/>
              <w:rPr>
                <w:rFonts w:ascii="宋体" w:hAnsi="宋体"/>
                <w:color w:val="auto"/>
              </w:rPr>
            </w:pPr>
            <w:r>
              <w:rPr>
                <w:rFonts w:hint="eastAsia" w:ascii="宋体" w:hAnsi="宋体"/>
                <w:color w:val="auto"/>
              </w:rPr>
              <w:t>★12、XY轴定位精度:0.0110--0.0128mm</w:t>
            </w:r>
          </w:p>
          <w:p>
            <w:pPr>
              <w:jc w:val="left"/>
              <w:rPr>
                <w:rFonts w:ascii="宋体" w:hAnsi="宋体"/>
                <w:color w:val="auto"/>
              </w:rPr>
            </w:pPr>
            <w:r>
              <w:rPr>
                <w:rFonts w:hint="eastAsia" w:ascii="宋体" w:hAnsi="宋体"/>
                <w:color w:val="auto"/>
              </w:rPr>
              <w:t>13、Z轴定位精度:0.0025mm</w:t>
            </w:r>
          </w:p>
          <w:p>
            <w:pPr>
              <w:jc w:val="left"/>
              <w:rPr>
                <w:rFonts w:ascii="宋体" w:hAnsi="宋体"/>
                <w:color w:val="auto"/>
              </w:rPr>
            </w:pPr>
            <w:r>
              <w:rPr>
                <w:rFonts w:hint="eastAsia" w:ascii="宋体" w:hAnsi="宋体"/>
                <w:color w:val="auto"/>
              </w:rPr>
              <w:t>14、SD卡脱机打印:支持</w:t>
            </w:r>
          </w:p>
          <w:p>
            <w:pPr>
              <w:jc w:val="left"/>
              <w:rPr>
                <w:rFonts w:ascii="宋体" w:hAnsi="宋体"/>
                <w:color w:val="auto"/>
              </w:rPr>
            </w:pPr>
            <w:r>
              <w:rPr>
                <w:rFonts w:hint="eastAsia" w:ascii="宋体" w:hAnsi="宋体"/>
                <w:color w:val="auto"/>
              </w:rPr>
              <w:t>15、屏幕：液晶全中文，彩色触摸屏</w:t>
            </w:r>
          </w:p>
          <w:p>
            <w:pPr>
              <w:jc w:val="left"/>
              <w:rPr>
                <w:rFonts w:ascii="宋体" w:hAnsi="宋体"/>
                <w:color w:val="auto"/>
              </w:rPr>
            </w:pPr>
            <w:r>
              <w:rPr>
                <w:rFonts w:hint="eastAsia" w:ascii="宋体" w:hAnsi="宋体"/>
                <w:color w:val="auto"/>
              </w:rPr>
              <w:t>16、工作电压：24V，(双电源架构)</w:t>
            </w:r>
          </w:p>
          <w:p>
            <w:pPr>
              <w:jc w:val="left"/>
              <w:rPr>
                <w:rFonts w:ascii="宋体" w:hAnsi="宋体"/>
                <w:color w:val="auto"/>
              </w:rPr>
            </w:pPr>
            <w:r>
              <w:rPr>
                <w:rFonts w:hint="eastAsia" w:ascii="宋体" w:hAnsi="宋体"/>
                <w:color w:val="auto"/>
              </w:rPr>
              <w:t>17、输入电压：220v</w:t>
            </w:r>
          </w:p>
          <w:p>
            <w:pPr>
              <w:jc w:val="left"/>
              <w:rPr>
                <w:rFonts w:ascii="宋体" w:hAnsi="宋体"/>
                <w:color w:val="auto"/>
              </w:rPr>
            </w:pPr>
            <w:r>
              <w:rPr>
                <w:rFonts w:hint="eastAsia" w:ascii="宋体" w:hAnsi="宋体"/>
                <w:color w:val="auto"/>
              </w:rPr>
              <w:t xml:space="preserve">18、平均功率/最大功率：200W/350W          </w:t>
            </w:r>
          </w:p>
          <w:p>
            <w:pPr>
              <w:jc w:val="left"/>
              <w:rPr>
                <w:rFonts w:ascii="宋体" w:hAnsi="宋体"/>
                <w:color w:val="auto"/>
              </w:rPr>
            </w:pPr>
            <w:r>
              <w:rPr>
                <w:rFonts w:hint="eastAsia" w:ascii="宋体" w:hAnsi="宋体"/>
                <w:color w:val="auto"/>
              </w:rPr>
              <w:t>19、工作环境要求：15-32℃，湿度20-50%。</w:t>
            </w:r>
          </w:p>
          <w:p>
            <w:pPr>
              <w:jc w:val="left"/>
              <w:rPr>
                <w:rFonts w:ascii="宋体" w:hAnsi="宋体"/>
                <w:color w:val="auto"/>
              </w:rPr>
            </w:pPr>
            <w:r>
              <w:rPr>
                <w:rFonts w:hint="eastAsia" w:ascii="宋体" w:hAnsi="宋体"/>
                <w:color w:val="auto"/>
              </w:rPr>
              <w:t>★20其他功能：双Z轴设计，支持断电续打，断料续打，打印完自动关机，手机远程控制关机，手机查看打印机打印所耗电量,</w:t>
            </w:r>
            <w:r>
              <w:rPr>
                <w:rFonts w:hint="eastAsia" w:ascii="宋体" w:hAnsi="宋体"/>
                <w:color w:val="auto"/>
                <w:u w:val="single"/>
              </w:rPr>
              <w:t>必须提供</w:t>
            </w:r>
            <w:r>
              <w:rPr>
                <w:rFonts w:hint="eastAsia" w:ascii="宋体" w:hAnsi="宋体"/>
                <w:color w:val="auto"/>
                <w:u w:val="single"/>
              </w:rPr>
              <w:t>国内检测机构认可的GB4943.1-2011《信息技术设备的安全》的中文检测报告书复印件</w:t>
            </w:r>
            <w:r>
              <w:rPr>
                <w:rFonts w:hint="eastAsia" w:ascii="宋体" w:hAnsi="宋体"/>
                <w:color w:val="auto"/>
              </w:rPr>
              <w:t>；</w:t>
            </w:r>
          </w:p>
          <w:p>
            <w:pPr>
              <w:jc w:val="left"/>
              <w:rPr>
                <w:rFonts w:ascii="宋体" w:hAnsi="宋体"/>
                <w:color w:val="auto"/>
              </w:rPr>
            </w:pPr>
            <w:r>
              <w:rPr>
                <w:rFonts w:hint="eastAsia" w:ascii="宋体" w:hAnsi="宋体"/>
                <w:color w:val="auto"/>
              </w:rPr>
              <w:t xml:space="preserve">21、安装培训：上门安装培训，培训不少于8个课时  </w:t>
            </w:r>
          </w:p>
          <w:p>
            <w:pPr>
              <w:jc w:val="left"/>
              <w:rPr>
                <w:rFonts w:ascii="宋体" w:hAnsi="宋体"/>
                <w:b/>
                <w:bCs/>
                <w:color w:val="auto"/>
                <w:szCs w:val="21"/>
              </w:rPr>
            </w:pPr>
            <w:r>
              <w:rPr>
                <w:rFonts w:hint="eastAsia" w:ascii="宋体" w:hAnsi="宋体"/>
                <w:color w:val="auto"/>
              </w:rPr>
              <w:t>22、保修期：不少于两年。</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高精度3D打印机耗材</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卷</w:t>
            </w:r>
          </w:p>
        </w:tc>
        <w:tc>
          <w:tcPr>
            <w:tcW w:w="6028" w:type="dxa"/>
            <w:gridSpan w:val="2"/>
            <w:tcBorders>
              <w:top w:val="single" w:color="auto" w:sz="4" w:space="0"/>
              <w:left w:val="nil"/>
              <w:bottom w:val="single" w:color="auto" w:sz="4" w:space="0"/>
              <w:right w:val="single" w:color="auto" w:sz="4" w:space="0"/>
            </w:tcBorders>
          </w:tcPr>
          <w:p>
            <w:pPr>
              <w:numPr>
                <w:ilvl w:val="0"/>
                <w:numId w:val="3"/>
              </w:numPr>
              <w:jc w:val="left"/>
              <w:rPr>
                <w:rFonts w:ascii="宋体" w:hAnsi="宋体"/>
                <w:color w:val="auto"/>
              </w:rPr>
            </w:pPr>
            <w:r>
              <w:rPr>
                <w:rFonts w:hint="eastAsia" w:ascii="宋体" w:hAnsi="宋体"/>
                <w:color w:val="auto"/>
              </w:rPr>
              <w:t>具备国内检测机构认可的以With reference to Directive 2011/65/EU为标准的无铅、无镉、无汞、无价铬、无溴联苯、无多溴二苯醚等检测报告。</w:t>
            </w:r>
          </w:p>
          <w:p>
            <w:pPr>
              <w:numPr>
                <w:ilvl w:val="0"/>
                <w:numId w:val="3"/>
              </w:numPr>
              <w:jc w:val="left"/>
              <w:rPr>
                <w:rFonts w:ascii="宋体" w:hAnsi="宋体"/>
                <w:color w:val="auto"/>
              </w:rPr>
            </w:pPr>
            <w:r>
              <w:rPr>
                <w:rFonts w:hint="eastAsia" w:ascii="宋体" w:hAnsi="宋体"/>
                <w:color w:val="auto"/>
              </w:rPr>
              <w:t>打印温度：190-210℃</w:t>
            </w:r>
          </w:p>
          <w:p>
            <w:pPr>
              <w:jc w:val="left"/>
              <w:rPr>
                <w:rFonts w:ascii="宋体" w:hAnsi="宋体"/>
                <w:color w:val="auto"/>
              </w:rPr>
            </w:pPr>
            <w:r>
              <w:rPr>
                <w:rFonts w:hint="eastAsia" w:ascii="宋体" w:hAnsi="宋体"/>
                <w:color w:val="auto"/>
              </w:rPr>
              <w:t xml:space="preserve">3、拉伸强度：≥60MPA  </w:t>
            </w:r>
          </w:p>
          <w:p>
            <w:pPr>
              <w:jc w:val="left"/>
              <w:rPr>
                <w:rFonts w:ascii="宋体" w:hAnsi="宋体"/>
                <w:color w:val="auto"/>
              </w:rPr>
            </w:pPr>
            <w:r>
              <w:rPr>
                <w:rFonts w:hint="eastAsia" w:ascii="宋体" w:hAnsi="宋体"/>
                <w:color w:val="auto"/>
              </w:rPr>
              <w:t xml:space="preserve">4、直径：3mm/1.75mm  </w:t>
            </w:r>
          </w:p>
          <w:p>
            <w:pPr>
              <w:jc w:val="left"/>
              <w:rPr>
                <w:rFonts w:ascii="宋体" w:hAnsi="宋体"/>
                <w:color w:val="auto"/>
              </w:rPr>
            </w:pPr>
            <w:r>
              <w:rPr>
                <w:rFonts w:hint="eastAsia" w:ascii="宋体" w:hAnsi="宋体"/>
                <w:color w:val="auto"/>
              </w:rPr>
              <w:t>5、净重1.0KG</w:t>
            </w:r>
          </w:p>
          <w:p>
            <w:pPr>
              <w:jc w:val="left"/>
              <w:rPr>
                <w:rFonts w:ascii="宋体" w:hAnsi="宋体"/>
                <w:color w:val="auto"/>
                <w:szCs w:val="21"/>
              </w:rPr>
            </w:pPr>
            <w:r>
              <w:rPr>
                <w:rFonts w:hint="eastAsia" w:ascii="宋体" w:hAnsi="宋体"/>
                <w:color w:val="auto"/>
              </w:rPr>
              <w:t>6、颜色要求：红色5卷，蓝色5卷，透明10卷，黄色5卷，绿色5卷，银白色5卷，黑色5卷，白色5卷。</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数控车床</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numPr>
                <w:ilvl w:val="0"/>
                <w:numId w:val="4"/>
              </w:numPr>
              <w:jc w:val="left"/>
              <w:rPr>
                <w:rFonts w:ascii="宋体" w:hAnsi="宋体"/>
                <w:color w:val="auto"/>
              </w:rPr>
            </w:pPr>
            <w:r>
              <w:rPr>
                <w:rFonts w:hint="eastAsia" w:ascii="宋体" w:hAnsi="宋体"/>
                <w:color w:val="auto"/>
              </w:rPr>
              <w:t>产品用途要求</w:t>
            </w:r>
            <w:r>
              <w:rPr>
                <w:rFonts w:hint="eastAsia" w:ascii="宋体" w:hAnsi="宋体"/>
                <w:color w:val="auto"/>
              </w:rPr>
              <w:br w:type="textWrapping"/>
            </w:r>
            <w:r>
              <w:rPr>
                <w:rFonts w:hint="eastAsia" w:ascii="宋体" w:hAnsi="宋体"/>
                <w:color w:val="auto"/>
              </w:rPr>
              <w:t>1、机床要求为纵(Z)、横(X)两座标控制的数控卧式车床</w:t>
            </w:r>
          </w:p>
          <w:p>
            <w:pPr>
              <w:numPr>
                <w:ilvl w:val="0"/>
                <w:numId w:val="5"/>
              </w:numPr>
              <w:jc w:val="left"/>
              <w:rPr>
                <w:rFonts w:ascii="宋体" w:hAnsi="宋体"/>
                <w:color w:val="auto"/>
              </w:rPr>
            </w:pPr>
            <w:r>
              <w:rPr>
                <w:rFonts w:hint="eastAsia" w:ascii="宋体" w:hAnsi="宋体"/>
                <w:color w:val="auto"/>
              </w:rPr>
              <w:t>能够对各种轴类和盘类零件自动完成内外圆柱面、圆锥面、圆弧面、端面、切槽、倒角等工序的切削加工</w:t>
            </w:r>
          </w:p>
          <w:p>
            <w:pPr>
              <w:numPr>
                <w:ilvl w:val="0"/>
                <w:numId w:val="5"/>
              </w:numPr>
              <w:jc w:val="left"/>
              <w:rPr>
                <w:rFonts w:ascii="宋体" w:hAnsi="宋体"/>
                <w:color w:val="auto"/>
                <w:szCs w:val="21"/>
              </w:rPr>
            </w:pPr>
            <w:r>
              <w:rPr>
                <w:rFonts w:hint="eastAsia" w:ascii="宋体" w:hAnsi="宋体"/>
                <w:color w:val="auto"/>
              </w:rPr>
              <w:t>能车削公制直螺纹、端面螺纹及英制直螺纹和锥螺纹等各种车削加工</w:t>
            </w:r>
          </w:p>
          <w:p>
            <w:pPr>
              <w:numPr>
                <w:ilvl w:val="0"/>
                <w:numId w:val="5"/>
              </w:numPr>
              <w:jc w:val="left"/>
              <w:rPr>
                <w:rFonts w:ascii="宋体" w:hAnsi="宋体"/>
                <w:color w:val="auto"/>
                <w:szCs w:val="21"/>
              </w:rPr>
            </w:pPr>
            <w:r>
              <w:rPr>
                <w:rFonts w:hint="eastAsia" w:ascii="宋体" w:hAnsi="宋体"/>
                <w:color w:val="auto"/>
              </w:rPr>
              <w:t>适合于多品种、中小批量产品的生产，主要针对复杂、高精度零件。</w:t>
            </w:r>
          </w:p>
          <w:p>
            <w:pPr>
              <w:jc w:val="left"/>
              <w:rPr>
                <w:rFonts w:ascii="宋体" w:hAnsi="宋体"/>
                <w:color w:val="auto"/>
              </w:rPr>
            </w:pPr>
            <w:r>
              <w:rPr>
                <w:rFonts w:hint="eastAsia" w:ascii="宋体" w:hAnsi="宋体"/>
                <w:color w:val="auto"/>
              </w:rPr>
              <w:t>★5、机床能实现自动回零，带绝对值编码器。   珠丝杠副采用C3级精密滚珠丝杠，符合国内3C认证。</w:t>
            </w:r>
          </w:p>
          <w:p>
            <w:pPr>
              <w:jc w:val="left"/>
              <w:rPr>
                <w:rFonts w:ascii="宋体" w:hAnsi="宋体"/>
                <w:color w:val="auto"/>
              </w:rPr>
            </w:pPr>
            <w:r>
              <w:rPr>
                <w:rFonts w:hint="eastAsia" w:ascii="宋体" w:hAnsi="宋体"/>
                <w:color w:val="auto"/>
              </w:rPr>
              <w:t>7、机床床头箱与床身.尾座.托板等各结合面之间手工刮研，整机采用激光干涉仪进行检测，有效的保证Z轴.X轴的定位精度，重复定位精度，反向间隙及机床的稳定性。</w:t>
            </w:r>
          </w:p>
          <w:p>
            <w:pPr>
              <w:jc w:val="left"/>
              <w:rPr>
                <w:rFonts w:ascii="宋体" w:hAnsi="宋体"/>
                <w:color w:val="auto"/>
              </w:rPr>
            </w:pPr>
            <w:r>
              <w:rPr>
                <w:rFonts w:hint="eastAsia" w:ascii="宋体" w:hAnsi="宋体"/>
                <w:color w:val="auto"/>
              </w:rPr>
              <w:t>8、机床采用高强度铸铁，添加了铜及铬特殊材料，床身导轨宽度400mm，床身导轨淬火深度达到4mm，有效的提高了机床耐磨性及稳定性。</w:t>
            </w:r>
          </w:p>
          <w:p>
            <w:pPr>
              <w:jc w:val="left"/>
              <w:rPr>
                <w:rFonts w:ascii="宋体" w:hAnsi="宋体"/>
                <w:color w:val="auto"/>
              </w:rPr>
            </w:pPr>
            <w:r>
              <w:rPr>
                <w:rFonts w:hint="eastAsia" w:ascii="宋体" w:hAnsi="宋体"/>
                <w:color w:val="auto"/>
              </w:rPr>
              <w:t>9、机床采用集中润滑，床头箱润滑采用摆线泵进行循环强制润滑，针对南方炎热天气，保证了床头箱的清洁度及散热特点，有效的延长了轴承及齿轮的使用寿命。</w:t>
            </w:r>
          </w:p>
          <w:p>
            <w:pPr>
              <w:jc w:val="left"/>
              <w:rPr>
                <w:rFonts w:ascii="宋体" w:hAnsi="宋体"/>
                <w:color w:val="auto"/>
              </w:rPr>
            </w:pPr>
            <w:r>
              <w:rPr>
                <w:rFonts w:hint="eastAsia" w:ascii="宋体" w:hAnsi="宋体"/>
                <w:color w:val="auto"/>
              </w:rPr>
              <w:t>10、机床主轴采用瓦房店轴承，主轴通孔φ52/80/105mm，机床齿轮采用精密磨削，有效提高了齿轮硬度，降低了机床噪音。</w:t>
            </w:r>
          </w:p>
          <w:p>
            <w:pPr>
              <w:jc w:val="left"/>
              <w:rPr>
                <w:rFonts w:ascii="宋体" w:hAnsi="宋体"/>
                <w:color w:val="auto"/>
              </w:rPr>
            </w:pPr>
            <w:r>
              <w:rPr>
                <w:rFonts w:hint="eastAsia" w:ascii="宋体" w:hAnsi="宋体"/>
                <w:color w:val="auto"/>
              </w:rPr>
              <w:t>11、机床采用汉江滚珠丝杠，Z轴滚珠丝杠，X轴滚珠丝杠采用拉伸结构，提高了对工件加工外圆及内孔尺寸的准确性。</w:t>
            </w:r>
          </w:p>
          <w:p>
            <w:pPr>
              <w:jc w:val="left"/>
              <w:rPr>
                <w:rFonts w:ascii="宋体" w:hAnsi="宋体"/>
                <w:color w:val="auto"/>
              </w:rPr>
            </w:pPr>
            <w:r>
              <w:rPr>
                <w:rFonts w:hint="eastAsia" w:ascii="宋体" w:hAnsi="宋体"/>
                <w:color w:val="auto"/>
              </w:rPr>
              <w:t>12、机床采用四工位免抬电动刀架。刀柄尺寸：25x25mm。可选配六工位电动刀架。</w:t>
            </w:r>
            <w:r>
              <w:rPr>
                <w:rFonts w:hint="eastAsia" w:ascii="宋体" w:hAnsi="宋体"/>
                <w:color w:val="auto"/>
              </w:rPr>
              <w:br w:type="textWrapping"/>
            </w:r>
            <w:r>
              <w:rPr>
                <w:rFonts w:hint="eastAsia" w:ascii="宋体" w:hAnsi="宋体"/>
                <w:b/>
                <w:color w:val="auto"/>
              </w:rPr>
              <w:t xml:space="preserve">二、主要技术参数   </w:t>
            </w:r>
            <w:r>
              <w:rPr>
                <w:rFonts w:hint="eastAsia" w:ascii="宋体" w:hAnsi="宋体"/>
                <w:color w:val="auto"/>
              </w:rPr>
              <w:br w:type="textWrapping"/>
            </w:r>
            <w:r>
              <w:rPr>
                <w:rFonts w:hint="eastAsia" w:ascii="宋体" w:hAnsi="宋体"/>
                <w:color w:val="auto"/>
              </w:rPr>
              <w:t>1、床身上最大回转直径 Φ500 mm</w:t>
            </w:r>
          </w:p>
          <w:p>
            <w:pPr>
              <w:jc w:val="left"/>
              <w:rPr>
                <w:rFonts w:ascii="宋体" w:hAnsi="宋体"/>
                <w:color w:val="auto"/>
              </w:rPr>
            </w:pPr>
            <w:r>
              <w:rPr>
                <w:rFonts w:hint="eastAsia" w:ascii="宋体" w:hAnsi="宋体"/>
                <w:color w:val="auto"/>
              </w:rPr>
              <w:t>2、刀架上最大回转直径 Φ300mm</w:t>
            </w:r>
          </w:p>
          <w:p>
            <w:pPr>
              <w:jc w:val="left"/>
              <w:rPr>
                <w:rFonts w:ascii="宋体" w:hAnsi="宋体"/>
                <w:color w:val="auto"/>
              </w:rPr>
            </w:pPr>
            <w:r>
              <w:rPr>
                <w:rFonts w:hint="eastAsia" w:ascii="宋体" w:hAnsi="宋体"/>
                <w:color w:val="auto"/>
              </w:rPr>
              <w:t>3、两顶尖间最大工件长度 1000 mm</w:t>
            </w:r>
          </w:p>
          <w:p>
            <w:pPr>
              <w:jc w:val="left"/>
              <w:rPr>
                <w:rFonts w:ascii="宋体" w:hAnsi="宋体"/>
                <w:color w:val="auto"/>
              </w:rPr>
            </w:pPr>
            <w:r>
              <w:rPr>
                <w:rFonts w:hint="eastAsia" w:ascii="宋体" w:hAnsi="宋体"/>
                <w:color w:val="auto"/>
              </w:rPr>
              <w:t>4、顶尖间工件最大重量 300 kg</w:t>
            </w:r>
          </w:p>
          <w:p>
            <w:pPr>
              <w:jc w:val="left"/>
              <w:rPr>
                <w:rFonts w:ascii="宋体" w:hAnsi="宋体"/>
                <w:color w:val="auto"/>
              </w:rPr>
            </w:pPr>
            <w:r>
              <w:rPr>
                <w:rFonts w:hint="eastAsia" w:ascii="宋体" w:hAnsi="宋体"/>
                <w:color w:val="auto"/>
              </w:rPr>
              <w:t>5、床身导轨宽度 400 mm</w:t>
            </w:r>
          </w:p>
          <w:p>
            <w:pPr>
              <w:jc w:val="left"/>
              <w:rPr>
                <w:rFonts w:ascii="宋体" w:hAnsi="宋体"/>
                <w:color w:val="auto"/>
              </w:rPr>
            </w:pPr>
            <w:r>
              <w:rPr>
                <w:rFonts w:hint="eastAsia" w:ascii="宋体" w:hAnsi="宋体"/>
                <w:color w:val="auto"/>
              </w:rPr>
              <w:t>6、主轴通孔直径 80 mm</w:t>
            </w:r>
          </w:p>
          <w:p>
            <w:pPr>
              <w:jc w:val="left"/>
              <w:rPr>
                <w:rFonts w:ascii="宋体" w:hAnsi="宋体"/>
                <w:color w:val="auto"/>
              </w:rPr>
            </w:pPr>
            <w:r>
              <w:rPr>
                <w:rFonts w:hint="eastAsia" w:ascii="宋体" w:hAnsi="宋体"/>
                <w:color w:val="auto"/>
              </w:rPr>
              <w:t>7、主轴转速范围 (三档无级) 21-1500 r/min</w:t>
            </w:r>
          </w:p>
          <w:p>
            <w:pPr>
              <w:jc w:val="left"/>
              <w:rPr>
                <w:rFonts w:ascii="宋体" w:hAnsi="宋体"/>
                <w:color w:val="auto"/>
              </w:rPr>
            </w:pPr>
            <w:r>
              <w:rPr>
                <w:rFonts w:hint="eastAsia" w:ascii="宋体" w:hAnsi="宋体"/>
                <w:color w:val="auto"/>
              </w:rPr>
              <w:t>8、高档(r/min)</w:t>
            </w:r>
            <w:r>
              <w:rPr>
                <w:rFonts w:hint="eastAsia" w:ascii="宋体" w:hAnsi="宋体"/>
                <w:color w:val="auto"/>
              </w:rPr>
              <w:tab/>
            </w:r>
            <w:r>
              <w:rPr>
                <w:rFonts w:hint="eastAsia" w:ascii="宋体" w:hAnsi="宋体"/>
                <w:color w:val="auto"/>
              </w:rPr>
              <w:t>162-1500</w:t>
            </w:r>
          </w:p>
          <w:p>
            <w:pPr>
              <w:jc w:val="left"/>
              <w:rPr>
                <w:rFonts w:ascii="宋体" w:hAnsi="宋体"/>
                <w:color w:val="auto"/>
              </w:rPr>
            </w:pPr>
            <w:r>
              <w:rPr>
                <w:rFonts w:hint="eastAsia" w:ascii="宋体" w:hAnsi="宋体"/>
                <w:color w:val="auto"/>
              </w:rPr>
              <w:t>9、中档(r/min)</w:t>
            </w:r>
            <w:r>
              <w:rPr>
                <w:rFonts w:hint="eastAsia" w:ascii="宋体" w:hAnsi="宋体"/>
                <w:color w:val="auto"/>
              </w:rPr>
              <w:tab/>
            </w:r>
            <w:r>
              <w:rPr>
                <w:rFonts w:hint="eastAsia" w:ascii="宋体" w:hAnsi="宋体"/>
                <w:color w:val="auto"/>
              </w:rPr>
              <w:t>66-500</w:t>
            </w:r>
          </w:p>
          <w:p>
            <w:pPr>
              <w:jc w:val="left"/>
              <w:rPr>
                <w:rFonts w:ascii="宋体" w:hAnsi="宋体"/>
                <w:color w:val="auto"/>
              </w:rPr>
            </w:pPr>
            <w:r>
              <w:rPr>
                <w:rFonts w:hint="eastAsia" w:ascii="宋体" w:hAnsi="宋体"/>
                <w:color w:val="auto"/>
              </w:rPr>
              <w:t>10、低档(r/min)</w:t>
            </w:r>
            <w:r>
              <w:rPr>
                <w:rFonts w:hint="eastAsia" w:ascii="宋体" w:hAnsi="宋体"/>
                <w:color w:val="auto"/>
              </w:rPr>
              <w:tab/>
            </w:r>
            <w:r>
              <w:rPr>
                <w:rFonts w:hint="eastAsia" w:ascii="宋体" w:hAnsi="宋体"/>
                <w:color w:val="auto"/>
              </w:rPr>
              <w:t>21-150</w:t>
            </w:r>
          </w:p>
          <w:p>
            <w:pPr>
              <w:jc w:val="left"/>
              <w:rPr>
                <w:rFonts w:ascii="宋体" w:hAnsi="宋体"/>
                <w:color w:val="auto"/>
              </w:rPr>
            </w:pPr>
            <w:r>
              <w:rPr>
                <w:rFonts w:hint="eastAsia" w:ascii="宋体" w:hAnsi="宋体"/>
                <w:color w:val="auto"/>
              </w:rPr>
              <w:t>11、主轴变速形式：手动/自动</w:t>
            </w:r>
          </w:p>
          <w:p>
            <w:pPr>
              <w:jc w:val="left"/>
              <w:rPr>
                <w:rFonts w:ascii="宋体" w:hAnsi="宋体"/>
                <w:color w:val="auto"/>
              </w:rPr>
            </w:pPr>
            <w:r>
              <w:rPr>
                <w:rFonts w:hint="eastAsia" w:ascii="宋体" w:hAnsi="宋体"/>
                <w:color w:val="auto"/>
              </w:rPr>
              <w:t>12、主轴端部型号 ISO (GB) C6/D8</w:t>
            </w:r>
          </w:p>
          <w:p>
            <w:pPr>
              <w:jc w:val="left"/>
              <w:rPr>
                <w:rFonts w:ascii="宋体" w:hAnsi="宋体"/>
                <w:color w:val="auto"/>
              </w:rPr>
            </w:pPr>
            <w:r>
              <w:rPr>
                <w:rFonts w:hint="eastAsia" w:ascii="宋体" w:hAnsi="宋体"/>
                <w:color w:val="auto"/>
              </w:rPr>
              <w:t xml:space="preserve">13、主轴前锥孔 </w:t>
            </w:r>
            <w:bookmarkStart w:id="25" w:name="OLE_LINK7"/>
            <w:r>
              <w:rPr>
                <w:rFonts w:hint="eastAsia" w:ascii="宋体" w:hAnsi="宋体"/>
                <w:color w:val="auto"/>
              </w:rPr>
              <w:t>莫氏6号</w:t>
            </w:r>
            <w:bookmarkEnd w:id="25"/>
          </w:p>
          <w:p>
            <w:pPr>
              <w:jc w:val="left"/>
              <w:rPr>
                <w:rFonts w:ascii="宋体" w:hAnsi="宋体"/>
                <w:color w:val="auto"/>
              </w:rPr>
            </w:pPr>
            <w:r>
              <w:rPr>
                <w:rFonts w:hint="eastAsia" w:ascii="宋体" w:hAnsi="宋体"/>
                <w:color w:val="auto"/>
              </w:rPr>
              <w:t>14、主轴电机功率 7.5kw</w:t>
            </w:r>
          </w:p>
          <w:p>
            <w:pPr>
              <w:jc w:val="left"/>
              <w:rPr>
                <w:rFonts w:ascii="宋体" w:hAnsi="宋体"/>
                <w:color w:val="auto"/>
              </w:rPr>
            </w:pPr>
            <w:r>
              <w:rPr>
                <w:rFonts w:hint="eastAsia" w:ascii="宋体" w:hAnsi="宋体"/>
                <w:color w:val="auto"/>
              </w:rPr>
              <w:t>15、主轴电机形式:</w:t>
            </w:r>
            <w:bookmarkStart w:id="26" w:name="OLE_LINK6"/>
            <w:r>
              <w:rPr>
                <w:rFonts w:hint="eastAsia" w:ascii="宋体" w:hAnsi="宋体"/>
                <w:color w:val="auto"/>
              </w:rPr>
              <w:t>伺服</w:t>
            </w:r>
            <w:bookmarkEnd w:id="26"/>
            <w:r>
              <w:rPr>
                <w:rFonts w:hint="eastAsia" w:ascii="宋体" w:hAnsi="宋体"/>
                <w:color w:val="auto"/>
              </w:rPr>
              <w:t>电机</w:t>
            </w:r>
          </w:p>
          <w:p>
            <w:pPr>
              <w:jc w:val="left"/>
              <w:rPr>
                <w:rFonts w:ascii="宋体" w:hAnsi="宋体"/>
                <w:color w:val="auto"/>
              </w:rPr>
            </w:pPr>
            <w:r>
              <w:rPr>
                <w:rFonts w:hint="eastAsia" w:ascii="宋体" w:hAnsi="宋体"/>
                <w:color w:val="auto"/>
              </w:rPr>
              <w:t>16、数控刀架 立式四工位刀架</w:t>
            </w:r>
          </w:p>
          <w:p>
            <w:pPr>
              <w:jc w:val="left"/>
              <w:rPr>
                <w:rFonts w:ascii="宋体" w:hAnsi="宋体"/>
                <w:color w:val="auto"/>
              </w:rPr>
            </w:pPr>
            <w:r>
              <w:rPr>
                <w:rFonts w:hint="eastAsia" w:ascii="宋体" w:hAnsi="宋体"/>
                <w:color w:val="auto"/>
              </w:rPr>
              <w:t>17、刀柄尺寸 25×25mm</w:t>
            </w:r>
          </w:p>
          <w:p>
            <w:pPr>
              <w:jc w:val="left"/>
              <w:rPr>
                <w:rFonts w:ascii="宋体" w:hAnsi="宋体"/>
                <w:color w:val="auto"/>
              </w:rPr>
            </w:pPr>
            <w:r>
              <w:rPr>
                <w:rFonts w:hint="eastAsia" w:ascii="宋体" w:hAnsi="宋体"/>
                <w:color w:val="auto"/>
              </w:rPr>
              <w:t>18、刀架重复定位精度 ±3.2″</w:t>
            </w:r>
          </w:p>
          <w:p>
            <w:pPr>
              <w:jc w:val="left"/>
              <w:rPr>
                <w:rFonts w:ascii="宋体" w:hAnsi="宋体"/>
                <w:color w:val="auto"/>
              </w:rPr>
            </w:pPr>
            <w:r>
              <w:rPr>
                <w:rFonts w:hint="eastAsia" w:ascii="宋体" w:hAnsi="宋体"/>
                <w:color w:val="auto"/>
              </w:rPr>
              <w:t>19、X轴行程 260 mm</w:t>
            </w:r>
          </w:p>
          <w:p>
            <w:pPr>
              <w:jc w:val="left"/>
              <w:rPr>
                <w:rFonts w:ascii="宋体" w:hAnsi="宋体"/>
                <w:color w:val="auto"/>
              </w:rPr>
            </w:pPr>
            <w:r>
              <w:rPr>
                <w:rFonts w:hint="eastAsia" w:ascii="宋体" w:hAnsi="宋体"/>
                <w:color w:val="auto"/>
              </w:rPr>
              <w:t>20、Z轴行程850mm</w:t>
            </w:r>
          </w:p>
          <w:p>
            <w:pPr>
              <w:jc w:val="left"/>
              <w:rPr>
                <w:rFonts w:ascii="宋体" w:hAnsi="宋体"/>
                <w:color w:val="auto"/>
              </w:rPr>
            </w:pPr>
            <w:r>
              <w:rPr>
                <w:rFonts w:hint="eastAsia" w:ascii="宋体" w:hAnsi="宋体"/>
                <w:color w:val="auto"/>
              </w:rPr>
              <w:t>21、快移速度 X：5000 mm/min Z：10000 mm/min</w:t>
            </w:r>
          </w:p>
          <w:p>
            <w:pPr>
              <w:jc w:val="left"/>
              <w:rPr>
                <w:rFonts w:ascii="宋体" w:hAnsi="宋体"/>
                <w:color w:val="auto"/>
              </w:rPr>
            </w:pPr>
            <w:r>
              <w:rPr>
                <w:rFonts w:hint="eastAsia" w:ascii="宋体" w:hAnsi="宋体"/>
                <w:color w:val="auto"/>
              </w:rPr>
              <w:t>22、进给速度范围 X：1～2000 mm/min Z：1～2000 mm/min</w:t>
            </w:r>
          </w:p>
          <w:p>
            <w:pPr>
              <w:jc w:val="left"/>
              <w:rPr>
                <w:rFonts w:ascii="宋体" w:hAnsi="宋体"/>
                <w:color w:val="auto"/>
              </w:rPr>
            </w:pPr>
            <w:r>
              <w:rPr>
                <w:rFonts w:hint="eastAsia" w:ascii="宋体" w:hAnsi="宋体"/>
                <w:color w:val="auto"/>
              </w:rPr>
              <w:t>23、最小设定单位 0.001 mm</w:t>
            </w:r>
          </w:p>
          <w:p>
            <w:pPr>
              <w:jc w:val="left"/>
              <w:rPr>
                <w:rFonts w:ascii="宋体" w:hAnsi="宋体"/>
                <w:color w:val="auto"/>
              </w:rPr>
            </w:pPr>
            <w:r>
              <w:rPr>
                <w:rFonts w:hint="eastAsia" w:ascii="宋体" w:hAnsi="宋体"/>
                <w:color w:val="auto"/>
              </w:rPr>
              <w:t>24、尾座套筒直径 Φ75 mm</w:t>
            </w:r>
          </w:p>
          <w:p>
            <w:pPr>
              <w:jc w:val="left"/>
              <w:rPr>
                <w:rFonts w:ascii="宋体" w:hAnsi="宋体"/>
                <w:color w:val="auto"/>
              </w:rPr>
            </w:pPr>
            <w:r>
              <w:rPr>
                <w:rFonts w:hint="eastAsia" w:ascii="宋体" w:hAnsi="宋体"/>
                <w:color w:val="auto"/>
              </w:rPr>
              <w:t>25、尾座套筒行程 150 mm</w:t>
            </w:r>
          </w:p>
          <w:p>
            <w:pPr>
              <w:jc w:val="left"/>
              <w:rPr>
                <w:rFonts w:ascii="宋体" w:hAnsi="宋体"/>
                <w:color w:val="auto"/>
              </w:rPr>
            </w:pPr>
            <w:r>
              <w:rPr>
                <w:rFonts w:hint="eastAsia" w:ascii="宋体" w:hAnsi="宋体"/>
                <w:color w:val="auto"/>
              </w:rPr>
              <w:t>26、尾座套筒锥孔锥度 莫氏5号</w:t>
            </w:r>
          </w:p>
          <w:p>
            <w:pPr>
              <w:jc w:val="left"/>
              <w:rPr>
                <w:rFonts w:ascii="宋体" w:hAnsi="宋体"/>
                <w:color w:val="auto"/>
              </w:rPr>
            </w:pPr>
            <w:r>
              <w:rPr>
                <w:rFonts w:hint="eastAsia" w:ascii="宋体" w:hAnsi="宋体"/>
                <w:color w:val="auto"/>
              </w:rPr>
              <w:t>27、冷却电机功率 90W</w:t>
            </w:r>
          </w:p>
          <w:p>
            <w:pPr>
              <w:jc w:val="left"/>
              <w:rPr>
                <w:rFonts w:ascii="宋体" w:hAnsi="宋体"/>
                <w:color w:val="auto"/>
              </w:rPr>
            </w:pPr>
            <w:r>
              <w:rPr>
                <w:rFonts w:hint="eastAsia" w:ascii="宋体" w:hAnsi="宋体"/>
                <w:color w:val="auto"/>
              </w:rPr>
              <w:t>28、冷却水泵扬程 5m</w:t>
            </w:r>
          </w:p>
          <w:p>
            <w:pPr>
              <w:jc w:val="left"/>
              <w:rPr>
                <w:rFonts w:ascii="宋体" w:hAnsi="宋体"/>
                <w:color w:val="auto"/>
              </w:rPr>
            </w:pPr>
            <w:r>
              <w:rPr>
                <w:rFonts w:hint="eastAsia" w:ascii="宋体" w:hAnsi="宋体"/>
                <w:color w:val="auto"/>
              </w:rPr>
              <w:t>29、冷却水泵流量 25 L/min</w:t>
            </w:r>
          </w:p>
          <w:p>
            <w:pPr>
              <w:jc w:val="left"/>
              <w:rPr>
                <w:rFonts w:ascii="宋体" w:hAnsi="宋体"/>
                <w:color w:val="auto"/>
              </w:rPr>
            </w:pPr>
            <w:r>
              <w:rPr>
                <w:rFonts w:hint="eastAsia" w:ascii="宋体" w:hAnsi="宋体"/>
                <w:color w:val="auto"/>
              </w:rPr>
              <w:t>30、电源 380V±10%，50Hz±1%，三相交流电</w:t>
            </w:r>
          </w:p>
          <w:p>
            <w:pPr>
              <w:jc w:val="left"/>
              <w:rPr>
                <w:rFonts w:ascii="宋体" w:hAnsi="宋体"/>
                <w:color w:val="auto"/>
              </w:rPr>
            </w:pPr>
            <w:r>
              <w:rPr>
                <w:rFonts w:hint="eastAsia" w:ascii="宋体" w:hAnsi="宋体"/>
                <w:color w:val="auto"/>
              </w:rPr>
              <w:t>31、环境温度 0℃～40℃</w:t>
            </w:r>
          </w:p>
          <w:p>
            <w:pPr>
              <w:jc w:val="left"/>
              <w:rPr>
                <w:rFonts w:ascii="宋体" w:hAnsi="宋体"/>
                <w:color w:val="auto"/>
              </w:rPr>
            </w:pPr>
            <w:r>
              <w:rPr>
                <w:rFonts w:hint="eastAsia" w:ascii="宋体" w:hAnsi="宋体"/>
                <w:color w:val="auto"/>
              </w:rPr>
              <w:t>32、相对湿度 ≤92%</w:t>
            </w:r>
          </w:p>
          <w:p>
            <w:pPr>
              <w:jc w:val="left"/>
              <w:rPr>
                <w:rFonts w:ascii="宋体" w:hAnsi="宋体"/>
                <w:color w:val="auto"/>
              </w:rPr>
            </w:pPr>
            <w:r>
              <w:rPr>
                <w:rFonts w:hint="eastAsia" w:ascii="宋体" w:hAnsi="宋体"/>
                <w:color w:val="auto"/>
              </w:rPr>
              <w:t>33、机床外形尺寸（长×宽×高） 2750×1550×1900 mm</w:t>
            </w:r>
          </w:p>
          <w:p>
            <w:pPr>
              <w:jc w:val="left"/>
              <w:rPr>
                <w:rFonts w:ascii="宋体" w:hAnsi="宋体"/>
                <w:color w:val="auto"/>
              </w:rPr>
            </w:pPr>
            <w:r>
              <w:rPr>
                <w:rFonts w:hint="eastAsia" w:ascii="宋体" w:hAnsi="宋体"/>
                <w:color w:val="auto"/>
              </w:rPr>
              <w:t>34、机床净重kg  NW 2240/ GW 3000</w:t>
            </w:r>
          </w:p>
          <w:p>
            <w:pPr>
              <w:jc w:val="left"/>
              <w:rPr>
                <w:rFonts w:ascii="宋体" w:hAnsi="宋体"/>
                <w:color w:val="auto"/>
              </w:rPr>
            </w:pPr>
            <w:r>
              <w:rPr>
                <w:rFonts w:hint="eastAsia" w:ascii="宋体" w:hAnsi="宋体"/>
                <w:color w:val="auto"/>
              </w:rPr>
              <w:t>35、机床用电总功率 约11 KW                                                                                                                                                                  三、结构组成及功能要求</w:t>
            </w:r>
            <w:r>
              <w:rPr>
                <w:rFonts w:hint="eastAsia" w:ascii="宋体" w:hAnsi="宋体"/>
                <w:color w:val="auto"/>
              </w:rPr>
              <w:br w:type="textWrapping"/>
            </w:r>
            <w:r>
              <w:rPr>
                <w:rFonts w:hint="eastAsia" w:ascii="宋体" w:hAnsi="宋体"/>
                <w:color w:val="auto"/>
              </w:rPr>
              <w:t>1、床身：</w:t>
            </w:r>
            <w:r>
              <w:rPr>
                <w:rFonts w:hint="eastAsia" w:ascii="宋体" w:hAnsi="宋体"/>
                <w:color w:val="auto"/>
              </w:rPr>
              <w:br w:type="textWrapping"/>
            </w:r>
            <w:r>
              <w:rPr>
                <w:rFonts w:hint="eastAsia" w:ascii="宋体" w:hAnsi="宋体"/>
                <w:color w:val="auto"/>
              </w:rPr>
              <w:t>采用平床身结构，树脂砂造型，优质铸铁铸造，导轨采用中频淬火磨削和贴塑工艺，具有良好的耐磨性和精度保持性。</w:t>
            </w:r>
            <w:r>
              <w:rPr>
                <w:rFonts w:hint="eastAsia" w:ascii="宋体" w:hAnsi="宋体"/>
                <w:color w:val="auto"/>
              </w:rPr>
              <w:br w:type="textWrapping"/>
            </w:r>
            <w:r>
              <w:rPr>
                <w:rFonts w:hint="eastAsia" w:ascii="宋体" w:hAnsi="宋体"/>
                <w:color w:val="auto"/>
              </w:rPr>
              <w:t>2、主轴箱：</w:t>
            </w:r>
            <w:r>
              <w:rPr>
                <w:rFonts w:hint="eastAsia" w:ascii="宋体" w:hAnsi="宋体"/>
                <w:color w:val="auto"/>
              </w:rPr>
              <w:br w:type="textWrapping"/>
            </w:r>
            <w:r>
              <w:rPr>
                <w:rFonts w:hint="eastAsia" w:ascii="宋体" w:hAnsi="宋体"/>
                <w:color w:val="auto"/>
              </w:rPr>
              <w:t>主轴结构采用前后端两点支承典型结构，主轴具有很高的刚度；轴承采用高精密主轴专用轴承，具有很高的旋转精度。主传动为三档无级变频调速，速度范围为21～1500r/min；主传动齿轮副均经淬硬磨削处理，各传动副和滚动轴承均经强力油液润滑，具有良好高速低温升性能；主轴箱箱体有良好的散热措施和减震机构，主轴箱具有噪声低，传动精度高的特点，机床噪声不超过国家标准规定数值。机床具有电器过载保护装置，机械过载保护装置和控制主轴转动的急停装置。</w:t>
            </w:r>
            <w:r>
              <w:rPr>
                <w:rFonts w:hint="eastAsia" w:ascii="宋体" w:hAnsi="宋体"/>
                <w:color w:val="auto"/>
              </w:rPr>
              <w:br w:type="textWrapping"/>
            </w:r>
            <w:r>
              <w:rPr>
                <w:rFonts w:hint="eastAsia" w:ascii="宋体" w:hAnsi="宋体"/>
                <w:color w:val="auto"/>
              </w:rPr>
              <w:t>3、车削主运动</w:t>
            </w:r>
            <w:r>
              <w:rPr>
                <w:rFonts w:hint="eastAsia" w:ascii="宋体" w:hAnsi="宋体"/>
                <w:color w:val="auto"/>
              </w:rPr>
              <w:br w:type="textWrapping"/>
            </w:r>
            <w:r>
              <w:rPr>
                <w:rFonts w:hint="eastAsia" w:ascii="宋体" w:hAnsi="宋体"/>
                <w:color w:val="auto"/>
              </w:rPr>
              <w:t>主轴由变频电机通过V带经变速机构驱动主轴箱，通过变频系统控制变频电机可实现21～1500rpm（正反转）手/自动三档无级调速，主轴电机功率为AC7.5kw。具有传动精度高、功率扭矩特性优良、转速高、传动平稳、结构紧凑的特点。</w:t>
            </w:r>
            <w:r>
              <w:rPr>
                <w:rFonts w:hint="eastAsia" w:ascii="宋体" w:hAnsi="宋体"/>
                <w:color w:val="auto"/>
              </w:rPr>
              <w:br w:type="textWrapping"/>
            </w:r>
            <w:r>
              <w:rPr>
                <w:rFonts w:hint="eastAsia" w:ascii="宋体" w:hAnsi="宋体"/>
                <w:color w:val="auto"/>
              </w:rPr>
              <w:t>4、进给运动</w:t>
            </w:r>
            <w:r>
              <w:rPr>
                <w:rFonts w:hint="eastAsia" w:ascii="宋体" w:hAnsi="宋体"/>
                <w:color w:val="auto"/>
              </w:rPr>
              <w:br w:type="textWrapping"/>
            </w:r>
            <w:r>
              <w:rPr>
                <w:rFonts w:hint="eastAsia" w:ascii="宋体" w:hAnsi="宋体"/>
                <w:color w:val="auto"/>
              </w:rPr>
              <w:t xml:space="preserve">横向（X轴）及纵向（Z轴）进给运动均由伺服电机驱动精密滚珠丝副实现快移和进给运动。 </w:t>
            </w:r>
            <w:r>
              <w:rPr>
                <w:rFonts w:hint="eastAsia" w:ascii="宋体" w:hAnsi="宋体"/>
                <w:color w:val="auto"/>
              </w:rPr>
              <w:br w:type="textWrapping"/>
            </w:r>
            <w:r>
              <w:rPr>
                <w:rFonts w:hint="eastAsia" w:ascii="宋体" w:hAnsi="宋体"/>
                <w:color w:val="auto"/>
              </w:rPr>
              <w:t>X向丝杠直径25mm，Z向丝杠直径50mm。采用精密滚珠丝杠。</w:t>
            </w:r>
            <w:r>
              <w:rPr>
                <w:rFonts w:hint="eastAsia" w:ascii="宋体" w:hAnsi="宋体"/>
                <w:color w:val="auto"/>
              </w:rPr>
              <w:br w:type="textWrapping"/>
            </w:r>
            <w:r>
              <w:rPr>
                <w:rFonts w:hint="eastAsia" w:ascii="宋体" w:hAnsi="宋体"/>
                <w:color w:val="auto"/>
              </w:rPr>
              <w:t>滑板导轨贴有防爬行的塑料软带，保证机床的定位精度和重复定位精度。</w:t>
            </w:r>
            <w:r>
              <w:rPr>
                <w:rFonts w:hint="eastAsia" w:ascii="宋体" w:hAnsi="宋体"/>
                <w:color w:val="auto"/>
              </w:rPr>
              <w:br w:type="textWrapping"/>
            </w:r>
            <w:r>
              <w:rPr>
                <w:rFonts w:hint="eastAsia" w:ascii="宋体" w:hAnsi="宋体"/>
                <w:color w:val="auto"/>
              </w:rPr>
              <w:t>5、尾座：</w:t>
            </w:r>
            <w:r>
              <w:rPr>
                <w:rFonts w:hint="eastAsia" w:ascii="宋体" w:hAnsi="宋体"/>
                <w:color w:val="auto"/>
              </w:rPr>
              <w:br w:type="textWrapping"/>
            </w:r>
            <w:r>
              <w:rPr>
                <w:rFonts w:hint="eastAsia" w:ascii="宋体" w:hAnsi="宋体"/>
                <w:color w:val="auto"/>
              </w:rPr>
              <w:t>机床尾座的设计要考虑刚性、承载能力和使用的宜人性。</w:t>
            </w:r>
            <w:r>
              <w:rPr>
                <w:rFonts w:hint="eastAsia" w:ascii="宋体" w:hAnsi="宋体"/>
                <w:color w:val="auto"/>
              </w:rPr>
              <w:br w:type="textWrapping"/>
            </w:r>
            <w:r>
              <w:rPr>
                <w:rFonts w:hint="eastAsia" w:ascii="宋体" w:hAnsi="宋体"/>
                <w:color w:val="auto"/>
              </w:rPr>
              <w:t>6、卡盘</w:t>
            </w:r>
            <w:r>
              <w:rPr>
                <w:rFonts w:hint="eastAsia" w:ascii="宋体" w:hAnsi="宋体"/>
                <w:color w:val="auto"/>
              </w:rPr>
              <w:br w:type="textWrapping"/>
            </w:r>
            <w:r>
              <w:rPr>
                <w:rFonts w:hint="eastAsia" w:ascii="宋体" w:hAnsi="宋体"/>
                <w:color w:val="auto"/>
              </w:rPr>
              <w:t>机床配置250mm手动三爪自定心卡盘或10”液压卡盘。</w:t>
            </w:r>
            <w:r>
              <w:rPr>
                <w:rFonts w:hint="eastAsia" w:ascii="宋体" w:hAnsi="宋体"/>
                <w:color w:val="auto"/>
              </w:rPr>
              <w:br w:type="textWrapping"/>
            </w:r>
            <w:r>
              <w:rPr>
                <w:rFonts w:hint="eastAsia" w:ascii="宋体" w:hAnsi="宋体"/>
                <w:color w:val="auto"/>
              </w:rPr>
              <w:t>7、集中润滑</w:t>
            </w:r>
            <w:r>
              <w:rPr>
                <w:rFonts w:hint="eastAsia" w:ascii="宋体" w:hAnsi="宋体"/>
                <w:color w:val="auto"/>
              </w:rPr>
              <w:br w:type="textWrapping"/>
            </w:r>
            <w:r>
              <w:rPr>
                <w:rFonts w:hint="eastAsia" w:ascii="宋体" w:hAnsi="宋体"/>
                <w:color w:val="auto"/>
              </w:rPr>
              <w:t>采用集中润滑系统来实现各导轨副，滚珠丝杠和轴承的润滑。润滑泵具有工作状态显示和液压监视等功能。并可随时调整注油周期。</w:t>
            </w:r>
          </w:p>
          <w:p>
            <w:pPr>
              <w:jc w:val="left"/>
              <w:rPr>
                <w:rFonts w:ascii="宋体" w:hAnsi="宋体"/>
                <w:color w:val="auto"/>
              </w:rPr>
            </w:pPr>
            <w:r>
              <w:rPr>
                <w:rFonts w:hint="eastAsia" w:ascii="宋体" w:hAnsi="宋体"/>
                <w:color w:val="auto"/>
              </w:rPr>
              <w:t>四、数控刀架</w:t>
            </w:r>
          </w:p>
          <w:p>
            <w:pPr>
              <w:jc w:val="left"/>
              <w:rPr>
                <w:rFonts w:ascii="宋体" w:hAnsi="宋体"/>
                <w:color w:val="auto"/>
              </w:rPr>
            </w:pPr>
            <w:r>
              <w:rPr>
                <w:rFonts w:hint="eastAsia" w:ascii="宋体" w:hAnsi="宋体"/>
                <w:color w:val="auto"/>
              </w:rPr>
              <w:t>1、立式四工位数控刀架，具有定位精度高、稳定可靠，应用范围广、结构简单、维修方便等特点。可选配六工位电动刀架。</w:t>
            </w:r>
          </w:p>
          <w:p>
            <w:pPr>
              <w:jc w:val="left"/>
              <w:rPr>
                <w:rFonts w:ascii="宋体" w:hAnsi="宋体"/>
                <w:color w:val="auto"/>
              </w:rPr>
            </w:pPr>
            <w:r>
              <w:rPr>
                <w:rFonts w:hint="eastAsia" w:ascii="宋体" w:hAnsi="宋体"/>
                <w:color w:val="auto"/>
              </w:rPr>
              <w:t>2、机床能实现自动回零功能，带绝对值编码器。</w:t>
            </w:r>
          </w:p>
          <w:p>
            <w:pPr>
              <w:jc w:val="left"/>
              <w:rPr>
                <w:rFonts w:ascii="宋体" w:hAnsi="宋体"/>
                <w:color w:val="auto"/>
              </w:rPr>
            </w:pPr>
            <w:r>
              <w:rPr>
                <w:rFonts w:hint="eastAsia" w:ascii="宋体" w:hAnsi="宋体"/>
                <w:color w:val="auto"/>
              </w:rPr>
              <w:t>3、支持中文、英文、西班牙、俄文、葡萄牙文等多种语言显示，加工轨迹能实时跟踪显示，增加了系统时钟及报警日志。</w:t>
            </w:r>
          </w:p>
          <w:p>
            <w:pPr>
              <w:jc w:val="left"/>
              <w:rPr>
                <w:rFonts w:ascii="宋体" w:hAnsi="宋体"/>
                <w:color w:val="auto"/>
              </w:rPr>
            </w:pPr>
            <w:r>
              <w:rPr>
                <w:rFonts w:hint="eastAsia" w:ascii="宋体" w:hAnsi="宋体"/>
                <w:color w:val="auto"/>
              </w:rPr>
              <w:t>4、系统程序容量： 40M、384个程序（含子程序、宏程序）</w:t>
            </w:r>
          </w:p>
          <w:p>
            <w:pPr>
              <w:jc w:val="left"/>
              <w:rPr>
                <w:rFonts w:ascii="宋体" w:hAnsi="宋体"/>
                <w:color w:val="auto"/>
              </w:rPr>
            </w:pPr>
            <w:r>
              <w:rPr>
                <w:rFonts w:hint="eastAsia" w:ascii="宋体" w:hAnsi="宋体"/>
                <w:color w:val="auto"/>
              </w:rPr>
              <w:t>5、支持编辑功能：程序/程序段/字检索、修改、删除；</w:t>
            </w:r>
          </w:p>
          <w:p>
            <w:pPr>
              <w:jc w:val="left"/>
              <w:rPr>
                <w:rFonts w:ascii="宋体" w:hAnsi="宋体"/>
                <w:color w:val="auto"/>
              </w:rPr>
            </w:pPr>
            <w:r>
              <w:rPr>
                <w:rFonts w:hint="eastAsia" w:ascii="宋体" w:hAnsi="宋体"/>
                <w:color w:val="auto"/>
              </w:rPr>
              <w:t>6、程序格式：ISO代码，支持语句式宏指令编程，支持相对坐标、绝对坐标和混合坐标编程；</w:t>
            </w:r>
          </w:p>
          <w:p>
            <w:pPr>
              <w:jc w:val="left"/>
              <w:rPr>
                <w:rFonts w:ascii="宋体" w:hAnsi="宋体"/>
                <w:color w:val="auto"/>
              </w:rPr>
            </w:pPr>
            <w:r>
              <w:rPr>
                <w:rFonts w:hint="eastAsia" w:ascii="宋体" w:hAnsi="宋体"/>
                <w:color w:val="auto"/>
              </w:rPr>
              <w:t>7、程序调用：支持带参数的宏程序调用，4级子程序嵌套。</w:t>
            </w:r>
          </w:p>
          <w:p>
            <w:pPr>
              <w:jc w:val="left"/>
              <w:rPr>
                <w:rFonts w:ascii="宋体" w:hAnsi="宋体"/>
                <w:color w:val="auto"/>
              </w:rPr>
            </w:pPr>
            <w:r>
              <w:rPr>
                <w:rFonts w:hint="eastAsia" w:ascii="宋体" w:hAnsi="宋体"/>
                <w:color w:val="auto"/>
              </w:rPr>
              <w:t>8、系统支持RS232接口：零件程序、参数等文件双向传输，支持PLC程序、系统软件串口升级和USB接口：U盘文件操作、U盘文件直接加工，支持PLC程序、系统软件U盘升级。</w:t>
            </w:r>
          </w:p>
          <w:p>
            <w:pPr>
              <w:jc w:val="left"/>
              <w:rPr>
                <w:rFonts w:ascii="宋体" w:hAnsi="宋体"/>
                <w:color w:val="auto"/>
              </w:rPr>
            </w:pPr>
            <w:r>
              <w:rPr>
                <w:rFonts w:hint="eastAsia" w:ascii="宋体" w:hAnsi="宋体"/>
                <w:color w:val="auto"/>
              </w:rPr>
              <w:t>9、采用数控G代码，</w:t>
            </w:r>
          </w:p>
          <w:p>
            <w:pPr>
              <w:jc w:val="left"/>
              <w:rPr>
                <w:rFonts w:ascii="宋体" w:hAnsi="宋体"/>
                <w:b/>
                <w:color w:val="auto"/>
              </w:rPr>
            </w:pPr>
            <w:r>
              <w:rPr>
                <w:rFonts w:hint="eastAsia" w:ascii="宋体" w:hAnsi="宋体"/>
                <w:b/>
                <w:color w:val="auto"/>
              </w:rPr>
              <w:t xml:space="preserve">七、机床的精度   </w:t>
            </w:r>
          </w:p>
          <w:p>
            <w:pPr>
              <w:jc w:val="left"/>
              <w:rPr>
                <w:rFonts w:ascii="宋体" w:hAnsi="宋体"/>
                <w:color w:val="auto"/>
              </w:rPr>
            </w:pPr>
            <w:r>
              <w:rPr>
                <w:rFonts w:hint="eastAsia" w:ascii="宋体" w:hAnsi="宋体"/>
                <w:color w:val="auto"/>
              </w:rPr>
              <w:t>1、工件精度：IT6-IT7</w:t>
            </w:r>
          </w:p>
          <w:p>
            <w:pPr>
              <w:jc w:val="left"/>
              <w:rPr>
                <w:rFonts w:ascii="宋体" w:hAnsi="宋体"/>
                <w:color w:val="auto"/>
              </w:rPr>
            </w:pPr>
            <w:r>
              <w:rPr>
                <w:rFonts w:hint="eastAsia" w:ascii="宋体" w:hAnsi="宋体"/>
                <w:color w:val="auto"/>
              </w:rPr>
              <w:t>2、工件表面粗糙度：Ra1.6μm</w:t>
            </w:r>
          </w:p>
          <w:p>
            <w:pPr>
              <w:jc w:val="left"/>
              <w:rPr>
                <w:rFonts w:ascii="宋体" w:hAnsi="宋体"/>
                <w:color w:val="auto"/>
              </w:rPr>
            </w:pPr>
            <w:r>
              <w:rPr>
                <w:rFonts w:hint="eastAsia" w:ascii="宋体" w:hAnsi="宋体"/>
                <w:color w:val="auto"/>
              </w:rPr>
              <w:t>3、定位精度 0.03/1000mm 最大0.05mm</w:t>
            </w:r>
          </w:p>
          <w:p>
            <w:pPr>
              <w:jc w:val="left"/>
              <w:rPr>
                <w:rFonts w:ascii="宋体" w:hAnsi="宋体"/>
                <w:color w:val="auto"/>
              </w:rPr>
            </w:pPr>
            <w:r>
              <w:rPr>
                <w:rFonts w:hint="eastAsia" w:ascii="宋体" w:hAnsi="宋体"/>
                <w:color w:val="auto"/>
              </w:rPr>
              <w:t>4、重复定位精度0.015/1000mm最大0.04mm</w:t>
            </w:r>
          </w:p>
          <w:p>
            <w:pPr>
              <w:jc w:val="left"/>
              <w:rPr>
                <w:rFonts w:ascii="宋体" w:hAnsi="宋体"/>
                <w:color w:val="auto"/>
              </w:rPr>
            </w:pPr>
            <w:r>
              <w:rPr>
                <w:rFonts w:hint="eastAsia" w:ascii="宋体" w:hAnsi="宋体"/>
                <w:color w:val="auto"/>
              </w:rPr>
              <w:t>5、圆度：0.005mm</w:t>
            </w:r>
          </w:p>
          <w:p>
            <w:pPr>
              <w:jc w:val="left"/>
              <w:rPr>
                <w:rFonts w:ascii="宋体" w:hAnsi="宋体"/>
                <w:color w:val="auto"/>
              </w:rPr>
            </w:pPr>
            <w:r>
              <w:rPr>
                <w:rFonts w:hint="eastAsia" w:ascii="宋体" w:hAnsi="宋体"/>
                <w:color w:val="auto"/>
              </w:rPr>
              <w:t>6、平面度：0.025/300mm</w:t>
            </w:r>
          </w:p>
          <w:p>
            <w:pPr>
              <w:jc w:val="left"/>
              <w:rPr>
                <w:rFonts w:ascii="宋体" w:hAnsi="宋体"/>
                <w:b/>
                <w:color w:val="auto"/>
              </w:rPr>
            </w:pPr>
            <w:r>
              <w:rPr>
                <w:rFonts w:hint="eastAsia" w:ascii="宋体" w:hAnsi="宋体"/>
                <w:b/>
                <w:color w:val="auto"/>
              </w:rPr>
              <w:t>★八、按照采购方的安装要求安装调试设备,</w:t>
            </w:r>
            <w:r>
              <w:rPr>
                <w:rFonts w:hint="eastAsia" w:ascii="宋体" w:hAnsi="宋体"/>
                <w:b/>
                <w:color w:val="auto"/>
              </w:rPr>
              <w:t>确保</w:t>
            </w:r>
            <w:r>
              <w:rPr>
                <w:rFonts w:hint="eastAsia" w:ascii="宋体" w:hAnsi="宋体"/>
                <w:b/>
                <w:color w:val="auto"/>
              </w:rPr>
              <w:t>设备能正常工作，否则</w:t>
            </w:r>
            <w:r>
              <w:rPr>
                <w:rFonts w:hint="eastAsia" w:ascii="宋体" w:hAnsi="宋体"/>
                <w:b/>
                <w:color w:val="auto"/>
              </w:rPr>
              <w:t>不予</w:t>
            </w:r>
            <w:r>
              <w:rPr>
                <w:rFonts w:hint="eastAsia" w:ascii="宋体" w:hAnsi="宋体"/>
                <w:b/>
                <w:color w:val="auto"/>
              </w:rPr>
              <w:t>验收。</w:t>
            </w:r>
          </w:p>
          <w:p>
            <w:pPr>
              <w:jc w:val="left"/>
              <w:rPr>
                <w:rFonts w:ascii="宋体" w:hAnsi="宋体"/>
                <w:b/>
                <w:color w:val="auto"/>
              </w:rPr>
            </w:pPr>
            <w:r>
              <w:rPr>
                <w:rFonts w:hint="eastAsia" w:ascii="宋体" w:hAnsi="宋体"/>
                <w:b/>
                <w:color w:val="auto"/>
              </w:rPr>
              <w:t>★九、有专业工程师来培训采购方相关人员使用设备。培训课时不少于8小时。</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数控加工中心</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jc w:val="left"/>
              <w:rPr>
                <w:rFonts w:ascii="宋体" w:hAnsi="宋体"/>
                <w:color w:val="auto"/>
              </w:rPr>
            </w:pPr>
            <w:r>
              <w:rPr>
                <w:rFonts w:hint="eastAsia" w:ascii="宋体" w:hAnsi="宋体"/>
                <w:color w:val="auto"/>
              </w:rPr>
              <w:t>产品用途要求</w:t>
            </w:r>
            <w:r>
              <w:rPr>
                <w:rFonts w:hint="eastAsia" w:ascii="宋体" w:hAnsi="宋体"/>
                <w:color w:val="auto"/>
              </w:rPr>
              <w:br w:type="textWrapping"/>
            </w:r>
            <w:r>
              <w:rPr>
                <w:rFonts w:hint="eastAsia" w:ascii="宋体" w:hAnsi="宋体"/>
                <w:color w:val="auto"/>
              </w:rPr>
              <w:t>1、产品为X、Y、Z三轴伺服控制半闭环式立式加工中心</w:t>
            </w:r>
          </w:p>
          <w:p>
            <w:pPr>
              <w:jc w:val="left"/>
              <w:rPr>
                <w:rFonts w:ascii="宋体" w:hAnsi="宋体"/>
                <w:color w:val="auto"/>
              </w:rPr>
            </w:pPr>
            <w:r>
              <w:rPr>
                <w:rFonts w:hint="eastAsia" w:ascii="宋体" w:hAnsi="宋体"/>
                <w:color w:val="auto"/>
              </w:rPr>
              <w:t>结构及外形尺寸紧凑合理，主轴为伺服电机驱动</w:t>
            </w:r>
          </w:p>
          <w:p>
            <w:pPr>
              <w:jc w:val="left"/>
              <w:rPr>
                <w:rFonts w:ascii="宋体" w:hAnsi="宋体"/>
                <w:b/>
                <w:color w:val="auto"/>
              </w:rPr>
            </w:pPr>
            <w:r>
              <w:rPr>
                <w:rFonts w:hint="eastAsia" w:ascii="宋体" w:hAnsi="宋体"/>
                <w:color w:val="auto"/>
              </w:rPr>
              <w:t>能够实现对各种盘类、板类、壳体、模具等复杂零件在一次装夹中完成钻、铣、镗、扩、铰、攻丝等多种工序加工，适合于小型零件的高效加工制造，对复杂、高精度零件的加工更显其优越性。</w:t>
            </w:r>
            <w:r>
              <w:rPr>
                <w:rFonts w:hint="eastAsia" w:ascii="宋体" w:hAnsi="宋体"/>
                <w:color w:val="auto"/>
              </w:rPr>
              <w:br w:type="textWrapping"/>
            </w:r>
            <w:r>
              <w:rPr>
                <w:rFonts w:hint="eastAsia" w:ascii="宋体" w:hAnsi="宋体"/>
                <w:b/>
                <w:color w:val="auto"/>
              </w:rPr>
              <w:t>二、主要技术参数  1、工作台面尺寸（宽×长）（mm）不小于 1300X620；</w:t>
            </w:r>
          </w:p>
          <w:p>
            <w:pPr>
              <w:jc w:val="left"/>
              <w:rPr>
                <w:rFonts w:ascii="宋体" w:hAnsi="宋体"/>
                <w:b/>
                <w:color w:val="auto"/>
              </w:rPr>
            </w:pPr>
            <w:r>
              <w:rPr>
                <w:rFonts w:hint="eastAsia" w:ascii="宋体" w:hAnsi="宋体"/>
                <w:b/>
                <w:color w:val="auto"/>
              </w:rPr>
              <w:t>2、工作台移动方向行程（X轴   mm）不小于 1000</w:t>
            </w:r>
          </w:p>
          <w:p>
            <w:pPr>
              <w:jc w:val="left"/>
              <w:rPr>
                <w:rFonts w:ascii="宋体" w:hAnsi="宋体"/>
                <w:b/>
                <w:color w:val="auto"/>
              </w:rPr>
            </w:pPr>
            <w:r>
              <w:rPr>
                <w:rFonts w:hint="eastAsia" w:ascii="宋体" w:hAnsi="宋体"/>
                <w:b/>
                <w:color w:val="auto"/>
              </w:rPr>
              <w:t>3、主轴滑座移动方向行程（Y轴 mm）不小于 600</w:t>
            </w:r>
          </w:p>
          <w:p>
            <w:pPr>
              <w:jc w:val="left"/>
              <w:rPr>
                <w:rFonts w:ascii="宋体" w:hAnsi="宋体"/>
                <w:b/>
                <w:color w:val="auto"/>
              </w:rPr>
            </w:pPr>
            <w:r>
              <w:rPr>
                <w:rFonts w:hint="eastAsia" w:ascii="宋体" w:hAnsi="宋体"/>
                <w:b/>
                <w:color w:val="auto"/>
              </w:rPr>
              <w:t>4、主轴上下移动方向行程（Z轴 mm）不小于 600</w:t>
            </w:r>
          </w:p>
          <w:p>
            <w:pPr>
              <w:jc w:val="left"/>
              <w:rPr>
                <w:rFonts w:ascii="宋体" w:hAnsi="宋体"/>
                <w:b/>
                <w:color w:val="auto"/>
              </w:rPr>
            </w:pPr>
            <w:r>
              <w:rPr>
                <w:rFonts w:hint="eastAsia" w:ascii="宋体" w:hAnsi="宋体"/>
                <w:b/>
                <w:color w:val="auto"/>
              </w:rPr>
              <w:t>5、主轴端面至工作台面距离（mm）不小于 150-660</w:t>
            </w:r>
          </w:p>
          <w:p>
            <w:pPr>
              <w:jc w:val="left"/>
              <w:rPr>
                <w:rFonts w:ascii="宋体" w:hAnsi="宋体"/>
                <w:b/>
                <w:color w:val="auto"/>
              </w:rPr>
            </w:pPr>
            <w:r>
              <w:rPr>
                <w:rFonts w:hint="eastAsia" w:ascii="宋体" w:hAnsi="宋体"/>
                <w:b/>
                <w:color w:val="auto"/>
              </w:rPr>
              <w:t>6、工作台T型槽（数目－尺寸×间距） 5-18×100</w:t>
            </w:r>
          </w:p>
          <w:p>
            <w:pPr>
              <w:jc w:val="left"/>
              <w:rPr>
                <w:rFonts w:ascii="宋体" w:hAnsi="宋体"/>
                <w:b/>
                <w:color w:val="auto"/>
              </w:rPr>
            </w:pPr>
            <w:r>
              <w:rPr>
                <w:rFonts w:hint="eastAsia" w:ascii="宋体" w:hAnsi="宋体"/>
                <w:b/>
                <w:color w:val="auto"/>
              </w:rPr>
              <w:t>7、主轴规格（安装直径）不小于Φ100；</w:t>
            </w:r>
          </w:p>
          <w:p>
            <w:pPr>
              <w:jc w:val="left"/>
              <w:rPr>
                <w:rFonts w:ascii="宋体" w:hAnsi="宋体"/>
                <w:b/>
                <w:color w:val="auto"/>
              </w:rPr>
            </w:pPr>
            <w:r>
              <w:rPr>
                <w:rFonts w:hint="eastAsia" w:ascii="宋体" w:hAnsi="宋体"/>
                <w:b/>
                <w:color w:val="auto"/>
              </w:rPr>
              <w:t>8、主轴传动方式（直连）：最高转速8000rpm</w:t>
            </w:r>
          </w:p>
          <w:p>
            <w:pPr>
              <w:jc w:val="left"/>
              <w:rPr>
                <w:rFonts w:ascii="宋体" w:hAnsi="宋体"/>
                <w:color w:val="auto"/>
              </w:rPr>
            </w:pPr>
            <w:r>
              <w:rPr>
                <w:rFonts w:hint="eastAsia" w:ascii="宋体" w:hAnsi="宋体"/>
                <w:color w:val="auto"/>
              </w:rPr>
              <w:t>9、XYZ轴滚珠丝杆规格：X：4012；  Y：4012；  Z：4010；；10、XYZ轴导轨规格：X轴35滚珠线轨 ，Y轴35滚珠线轨，Z轴35滚珠线轨；</w:t>
            </w:r>
          </w:p>
          <w:p>
            <w:pPr>
              <w:jc w:val="left"/>
              <w:rPr>
                <w:rFonts w:ascii="宋体" w:hAnsi="宋体"/>
                <w:color w:val="auto"/>
              </w:rPr>
            </w:pPr>
            <w:r>
              <w:rPr>
                <w:rFonts w:hint="eastAsia" w:ascii="宋体" w:hAnsi="宋体"/>
                <w:color w:val="auto"/>
              </w:rPr>
              <w:t>11、主轴电机，XYZ三相伺服电机：主轴电机：</w:t>
            </w:r>
            <w:r>
              <w:rPr>
                <w:rFonts w:ascii="宋体" w:hAnsi="宋体"/>
                <w:color w:val="auto"/>
              </w:rPr>
              <w:t>11/15KW</w:t>
            </w:r>
            <w:r>
              <w:rPr>
                <w:rFonts w:hint="eastAsia" w:ascii="宋体" w:hAnsi="宋体"/>
                <w:color w:val="auto"/>
              </w:rPr>
              <w:t xml:space="preserve">；X轴：1.5KW； Y：1.5KW：Z：3KW； </w:t>
            </w:r>
          </w:p>
          <w:p>
            <w:pPr>
              <w:jc w:val="left"/>
              <w:rPr>
                <w:rFonts w:ascii="宋体" w:hAnsi="宋体"/>
                <w:color w:val="auto"/>
              </w:rPr>
            </w:pPr>
            <w:r>
              <w:rPr>
                <w:rFonts w:hint="eastAsia" w:ascii="宋体" w:hAnsi="宋体"/>
                <w:color w:val="auto"/>
              </w:rPr>
              <w:t>工作台承重(KG) 不少于700；                                                                                                                                                   三、结构组成及功能要求                                                                                                                                                                  1. 机床精度标准</w:t>
            </w:r>
            <w:r>
              <w:rPr>
                <w:rFonts w:hint="eastAsia" w:ascii="宋体" w:hAnsi="宋体"/>
                <w:color w:val="auto"/>
              </w:rPr>
              <w:br w:type="textWrapping"/>
            </w:r>
            <w:r>
              <w:rPr>
                <w:rFonts w:hint="eastAsia" w:ascii="宋体" w:hAnsi="宋体"/>
                <w:color w:val="auto"/>
              </w:rPr>
              <w:t>JB / T 8771.2-1998   《立式加工中心  几何精度检验》JB / T8771.4-1998    《加工中心  线性定位精度和重复定位精度检验》，JB / T8771.7-1998    《加工中心  精加工试件精度检验》，JB / T 8801-1998     《加工中心  技术条件》，定位精度：±0.007（X/Y）±0.008(Z)；重复定位精度：±0.003（X/Y）±0.005(Z)</w:t>
            </w:r>
          </w:p>
          <w:p>
            <w:pPr>
              <w:jc w:val="left"/>
              <w:rPr>
                <w:rFonts w:ascii="宋体" w:hAnsi="宋体"/>
                <w:color w:val="auto"/>
              </w:rPr>
            </w:pPr>
            <w:r>
              <w:rPr>
                <w:rFonts w:hint="eastAsia" w:ascii="宋体" w:hAnsi="宋体"/>
                <w:color w:val="auto"/>
              </w:rPr>
              <w:t>★2. 主轴传动系统：主轴</w:t>
            </w:r>
            <w:bookmarkStart w:id="27" w:name="OLE_LINK4"/>
            <w:r>
              <w:rPr>
                <w:rFonts w:hint="eastAsia" w:ascii="宋体" w:hAnsi="宋体"/>
                <w:color w:val="auto"/>
              </w:rPr>
              <w:t>伺服</w:t>
            </w:r>
            <w:bookmarkEnd w:id="27"/>
            <w:r>
              <w:rPr>
                <w:rFonts w:hint="eastAsia" w:ascii="宋体" w:hAnsi="宋体"/>
                <w:color w:val="auto"/>
              </w:rPr>
              <w:t>电机功率（无级调速）：</w:t>
            </w:r>
            <w:r>
              <w:rPr>
                <w:rFonts w:ascii="宋体" w:hAnsi="宋体"/>
                <w:color w:val="auto"/>
              </w:rPr>
              <w:t>11/15KW</w:t>
            </w:r>
            <w:r>
              <w:rPr>
                <w:rFonts w:hint="eastAsia" w:ascii="宋体" w:hAnsi="宋体"/>
                <w:color w:val="auto"/>
              </w:rPr>
              <w:t>；主轴润滑：使用进口高级润滑脂润滑，全封闭，免维护。</w:t>
            </w:r>
            <w:r>
              <w:rPr>
                <w:rFonts w:hint="eastAsia" w:ascii="宋体" w:hAnsi="宋体"/>
                <w:color w:val="auto"/>
              </w:rPr>
              <w:br w:type="textWrapping"/>
            </w:r>
            <w:r>
              <w:rPr>
                <w:rFonts w:hint="eastAsia" w:ascii="宋体" w:hAnsi="宋体"/>
                <w:color w:val="auto"/>
              </w:rPr>
              <w:t>★</w:t>
            </w:r>
            <w:r>
              <w:rPr>
                <w:rFonts w:hint="eastAsia" w:ascii="宋体" w:hAnsi="宋体"/>
                <w:b/>
                <w:color w:val="auto"/>
              </w:rPr>
              <w:t>3. 进给系统</w:t>
            </w:r>
            <w:r>
              <w:rPr>
                <w:rFonts w:hint="eastAsia" w:ascii="宋体" w:hAnsi="宋体"/>
                <w:color w:val="auto"/>
              </w:rPr>
              <w:br w:type="textWrapping"/>
            </w:r>
            <w:r>
              <w:rPr>
                <w:rFonts w:hint="eastAsia" w:ascii="宋体" w:hAnsi="宋体"/>
                <w:color w:val="auto"/>
              </w:rPr>
              <w:t>交流伺服电机功率：1.5/1.5/3KW  ；三轴快速移动速度：18m/min(X、Y)  ,16m/min(Z)，切削进给率：1-10000mm；手动进给率：0-5000mm；最小设定与移动单位：0.001mm； 滚珠丝杠（直径×节距）∮40×8mm(X/Y) ∮40×8mm(Z)</w:t>
            </w:r>
            <w:r>
              <w:rPr>
                <w:rFonts w:hint="eastAsia" w:ascii="宋体" w:hAnsi="宋体"/>
                <w:color w:val="auto"/>
              </w:rPr>
              <w:br w:type="textWrapping"/>
            </w:r>
            <w:r>
              <w:rPr>
                <w:rFonts w:hint="eastAsia" w:ascii="宋体" w:hAnsi="宋体"/>
                <w:color w:val="auto"/>
              </w:rPr>
              <w:t>★4. 自动换刀部分</w:t>
            </w:r>
            <w:r>
              <w:rPr>
                <w:rFonts w:hint="eastAsia" w:ascii="宋体" w:hAnsi="宋体"/>
                <w:color w:val="auto"/>
              </w:rPr>
              <w:br w:type="textWrapping"/>
            </w:r>
            <w:r>
              <w:rPr>
                <w:rFonts w:hint="eastAsia" w:ascii="宋体" w:hAnsi="宋体"/>
                <w:color w:val="auto"/>
              </w:rPr>
              <w:t>自动换刀方式：圆盘刀库 ；刀具选择方式：双向任意；刀库容量：16，刀具最大长度：300mm；刀具最大重量：8kg；刀具型式：  BT-40，刀具最大直径：φ100（满刀状态），自动换刀时间：1.6 s ；</w:t>
            </w:r>
            <w:r>
              <w:rPr>
                <w:rFonts w:hint="eastAsia" w:ascii="宋体" w:hAnsi="宋体"/>
                <w:color w:val="auto"/>
              </w:rPr>
              <w:br w:type="textWrapping"/>
            </w:r>
            <w:r>
              <w:rPr>
                <w:rFonts w:hint="eastAsia" w:ascii="宋体" w:hAnsi="宋体"/>
                <w:color w:val="auto"/>
              </w:rPr>
              <w:t>5.机床结构</w:t>
            </w:r>
            <w:r>
              <w:rPr>
                <w:rFonts w:hint="eastAsia" w:ascii="宋体" w:hAnsi="宋体"/>
                <w:color w:val="auto"/>
              </w:rPr>
              <w:br w:type="textWrapping"/>
            </w:r>
            <w:r>
              <w:rPr>
                <w:rFonts w:hint="eastAsia" w:ascii="宋体" w:hAnsi="宋体"/>
                <w:color w:val="auto"/>
              </w:rPr>
              <w:t>机床的六大基础件（底座、鞍座、工作台、立柱、主轴头）遵循“薄壁高强度”的设计原则，采用高牌号孕育铸铁，具有较高的静态刚度；主轴具有高刚性结构，可作高精度的切削加工；主轴电机采用了交流伺服技术，可实现无级变速正反转；三轴滚珠螺杆采用预拉伸结构，使三轴具有较好的动态刚度和抵抗热变形能力,三轴导轨采用进口线性导轨和滑块，加工精度稳定性高,快速高效 ；三轴滚珠螺杆和驱动伺服马达直接传动，无传动累积误差，重复及定位精度高；自动换刀结构，换刀迅速，动作平稳；机床所有零部件和各种计量单位全部符合国际单位（SI）标准。</w:t>
            </w:r>
            <w:r>
              <w:rPr>
                <w:rFonts w:hint="eastAsia" w:ascii="宋体" w:hAnsi="宋体"/>
                <w:color w:val="auto"/>
              </w:rPr>
              <w:br w:type="textWrapping"/>
            </w:r>
            <w:r>
              <w:rPr>
                <w:rFonts w:hint="eastAsia" w:ascii="宋体" w:hAnsi="宋体"/>
                <w:color w:val="auto"/>
              </w:rPr>
              <w:t>6.机床防护</w:t>
            </w:r>
            <w:r>
              <w:rPr>
                <w:rFonts w:hint="eastAsia" w:ascii="宋体" w:hAnsi="宋体"/>
                <w:color w:val="auto"/>
              </w:rPr>
              <w:br w:type="textWrapping"/>
            </w:r>
            <w:r>
              <w:rPr>
                <w:rFonts w:hint="eastAsia" w:ascii="宋体" w:hAnsi="宋体"/>
                <w:color w:val="auto"/>
              </w:rPr>
              <w:t>机床防护装置安全、齐全、可靠；符合GB15760-1995《金属切削机床安全防护通用技术备件》； 机床噪声：符合国家标准〈75db〉；电控柜冷却采用风机降温，密封防尘，防尘等级IP65。</w:t>
            </w:r>
            <w:r>
              <w:rPr>
                <w:rFonts w:hint="eastAsia" w:ascii="宋体" w:hAnsi="宋体"/>
                <w:color w:val="auto"/>
              </w:rPr>
              <w:br w:type="textWrapping"/>
            </w:r>
            <w:r>
              <w:rPr>
                <w:rFonts w:hint="eastAsia" w:ascii="宋体" w:hAnsi="宋体"/>
                <w:color w:val="auto"/>
              </w:rPr>
              <w:t>7.润滑系统</w:t>
            </w:r>
            <w:r>
              <w:rPr>
                <w:rFonts w:hint="eastAsia" w:ascii="宋体" w:hAnsi="宋体"/>
                <w:color w:val="auto"/>
              </w:rPr>
              <w:br w:type="textWrapping"/>
            </w:r>
            <w:r>
              <w:rPr>
                <w:rFonts w:hint="eastAsia" w:ascii="宋体" w:hAnsi="宋体"/>
                <w:color w:val="auto"/>
              </w:rPr>
              <w:t>采用自动润滑装置，对各滑动面及滚珠丝杠施行强制润滑；注油时间间隔和注油量可调；油位过低（缺油）时机床显示报警； 润滑油选用T68#导轨润滑油；润滑箱容积2升；润滑电机功率150W，系统最大压力5kg/cm2。</w:t>
            </w:r>
            <w:r>
              <w:rPr>
                <w:rFonts w:hint="eastAsia" w:ascii="宋体" w:hAnsi="宋体"/>
                <w:color w:val="auto"/>
              </w:rPr>
              <w:br w:type="textWrapping"/>
            </w:r>
            <w:r>
              <w:rPr>
                <w:rFonts w:hint="eastAsia" w:ascii="宋体" w:hAnsi="宋体"/>
                <w:color w:val="auto"/>
              </w:rPr>
              <w:t>8.冷却系统</w:t>
            </w:r>
            <w:r>
              <w:rPr>
                <w:rFonts w:hint="eastAsia" w:ascii="宋体" w:hAnsi="宋体"/>
                <w:color w:val="auto"/>
              </w:rPr>
              <w:br w:type="textWrapping"/>
            </w:r>
            <w:r>
              <w:rPr>
                <w:rFonts w:hint="eastAsia" w:ascii="宋体" w:hAnsi="宋体"/>
                <w:color w:val="auto"/>
              </w:rPr>
              <w:t>冷却系统电机功率0.75KW；切削冷却为万向喷头喷射冷却液。</w:t>
            </w:r>
            <w:r>
              <w:rPr>
                <w:rFonts w:hint="eastAsia" w:ascii="宋体" w:hAnsi="宋体"/>
                <w:color w:val="auto"/>
              </w:rPr>
              <w:br w:type="textWrapping"/>
            </w:r>
            <w:r>
              <w:rPr>
                <w:rFonts w:hint="eastAsia" w:ascii="宋体" w:hAnsi="宋体"/>
                <w:color w:val="auto"/>
              </w:rPr>
              <w:t>9.气动系统</w:t>
            </w:r>
            <w:r>
              <w:rPr>
                <w:rFonts w:hint="eastAsia" w:ascii="宋体" w:hAnsi="宋体"/>
                <w:color w:val="auto"/>
              </w:rPr>
              <w:br w:type="textWrapping"/>
            </w:r>
            <w:r>
              <w:rPr>
                <w:rFonts w:hint="eastAsia" w:ascii="宋体" w:hAnsi="宋体"/>
                <w:color w:val="auto"/>
              </w:rPr>
              <w:t>气动系统装有三点组合，压力开关、电磁阀等，实现气动换刀，压力6-8kg/cm2,流量300L/min,外接气枪，可对工作区域进行清洁</w:t>
            </w:r>
            <w:r>
              <w:rPr>
                <w:rFonts w:hint="eastAsia" w:ascii="宋体" w:hAnsi="宋体"/>
                <w:color w:val="auto"/>
              </w:rPr>
              <w:br w:type="textWrapping"/>
            </w:r>
            <w:r>
              <w:rPr>
                <w:rFonts w:hint="eastAsia" w:ascii="宋体" w:hAnsi="宋体"/>
                <w:color w:val="auto"/>
              </w:rPr>
              <w:t>10.电气系统</w:t>
            </w:r>
            <w:r>
              <w:rPr>
                <w:rFonts w:hint="eastAsia" w:ascii="宋体" w:hAnsi="宋体"/>
                <w:color w:val="auto"/>
              </w:rPr>
              <w:br w:type="textWrapping"/>
            </w:r>
            <w:r>
              <w:rPr>
                <w:rFonts w:hint="eastAsia" w:ascii="宋体" w:hAnsi="宋体"/>
                <w:color w:val="auto"/>
              </w:rPr>
              <w:t>符合GB/T5226.1-1996《工业机械电气设备第一部分：通用技术条件》标准，系统具有完善可靠的联锁、安全保护和故障自诊断报警功能，配有RS232标准通讯接口，可用计算机软盘进行程序的储存，（根据用户的要求可提供相应的软件），可根据用户要求选择其他的系统。</w:t>
            </w:r>
            <w:r>
              <w:rPr>
                <w:rFonts w:hint="eastAsia" w:ascii="宋体" w:hAnsi="宋体"/>
                <w:color w:val="auto"/>
              </w:rPr>
              <w:br w:type="textWrapping"/>
            </w:r>
            <w:r>
              <w:rPr>
                <w:rFonts w:hint="eastAsia" w:ascii="宋体" w:hAnsi="宋体"/>
                <w:color w:val="auto"/>
              </w:rPr>
              <w:t>11.排屑装置(选配)</w:t>
            </w:r>
            <w:r>
              <w:rPr>
                <w:rFonts w:hint="eastAsia" w:ascii="宋体" w:hAnsi="宋体"/>
                <w:color w:val="auto"/>
              </w:rPr>
              <w:br w:type="textWrapping"/>
            </w:r>
            <w:r>
              <w:rPr>
                <w:rFonts w:hint="eastAsia" w:ascii="宋体" w:hAnsi="宋体"/>
                <w:color w:val="auto"/>
              </w:rPr>
              <w:t>A.标配螺旋式</w:t>
            </w:r>
            <w:r>
              <w:rPr>
                <w:rFonts w:hint="eastAsia" w:ascii="宋体" w:hAnsi="宋体"/>
                <w:color w:val="auto"/>
              </w:rPr>
              <w:br w:type="textWrapping"/>
            </w:r>
            <w:r>
              <w:rPr>
                <w:rFonts w:hint="eastAsia" w:ascii="宋体" w:hAnsi="宋体"/>
                <w:color w:val="auto"/>
              </w:rPr>
              <w:t>12.三色警示灯</w:t>
            </w:r>
            <w:r>
              <w:rPr>
                <w:rFonts w:hint="eastAsia" w:ascii="宋体" w:hAnsi="宋体"/>
                <w:color w:val="auto"/>
              </w:rPr>
              <w:br w:type="textWrapping"/>
            </w:r>
            <w:r>
              <w:rPr>
                <w:rFonts w:hint="eastAsia" w:ascii="宋体" w:hAnsi="宋体"/>
                <w:color w:val="auto"/>
              </w:rPr>
              <w:t>红灯：显示报警；黄灯：显示机床待机；绿灯：显示程序运行</w:t>
            </w:r>
            <w:r>
              <w:rPr>
                <w:rFonts w:hint="eastAsia" w:ascii="宋体" w:hAnsi="宋体"/>
                <w:color w:val="auto"/>
              </w:rPr>
              <w:br w:type="textWrapping"/>
            </w:r>
            <w:r>
              <w:rPr>
                <w:rFonts w:hint="eastAsia" w:ascii="宋体" w:hAnsi="宋体"/>
                <w:color w:val="auto"/>
              </w:rPr>
              <w:t>13.机床电源</w:t>
            </w:r>
            <w:r>
              <w:rPr>
                <w:rFonts w:hint="eastAsia" w:ascii="宋体" w:hAnsi="宋体"/>
                <w:color w:val="auto"/>
              </w:rPr>
              <w:br w:type="textWrapping"/>
            </w:r>
            <w:r>
              <w:rPr>
                <w:rFonts w:hint="eastAsia" w:ascii="宋体" w:hAnsi="宋体"/>
                <w:color w:val="auto"/>
              </w:rPr>
              <w:t xml:space="preserve">电源电压范围：交流三相380V±10%  ；50Hz；机床用电容量：10KVA </w:t>
            </w:r>
          </w:p>
          <w:p>
            <w:pPr>
              <w:jc w:val="left"/>
              <w:rPr>
                <w:rFonts w:ascii="宋体" w:hAnsi="宋体"/>
                <w:color w:val="auto"/>
              </w:rPr>
            </w:pPr>
            <w:r>
              <w:rPr>
                <w:rFonts w:hint="eastAsia" w:ascii="宋体" w:hAnsi="宋体"/>
                <w:color w:val="auto"/>
              </w:rPr>
              <w:t>★14.系统具有完善可靠的联锁、安全保护和故障诊断报警等功能，配有RS232标准通讯接口，能实现DNC加工。</w:t>
            </w:r>
          </w:p>
          <w:p>
            <w:pPr>
              <w:jc w:val="left"/>
              <w:rPr>
                <w:rFonts w:ascii="宋体" w:hAnsi="宋体"/>
                <w:b/>
                <w:color w:val="auto"/>
              </w:rPr>
            </w:pPr>
            <w:r>
              <w:rPr>
                <w:rFonts w:hint="eastAsia" w:ascii="宋体" w:hAnsi="宋体"/>
                <w:b/>
                <w:color w:val="auto"/>
              </w:rPr>
              <w:t>★四、按照采购方的安装要求安装调试设备，配备设备安装的导线支架等安装器材,确保设备能正常工作，否则不予验收。</w:t>
            </w:r>
          </w:p>
          <w:p>
            <w:pPr>
              <w:jc w:val="left"/>
              <w:rPr>
                <w:rFonts w:ascii="宋体" w:hAnsi="宋体"/>
                <w:b/>
                <w:color w:val="auto"/>
              </w:rPr>
            </w:pPr>
            <w:r>
              <w:rPr>
                <w:rFonts w:hint="eastAsia" w:ascii="宋体" w:hAnsi="宋体"/>
                <w:b/>
                <w:color w:val="auto"/>
              </w:rPr>
              <w:t>★五、有专业工程师来培训采购方相关人员使用设备。培训课时不少于8小时。</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等离子切割机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numPr>
                <w:ilvl w:val="0"/>
                <w:numId w:val="6"/>
              </w:numPr>
              <w:rPr>
                <w:rFonts w:ascii="宋体" w:hAnsi="宋体"/>
                <w:color w:val="auto"/>
              </w:rPr>
            </w:pPr>
            <w:r>
              <w:rPr>
                <w:rFonts w:hint="eastAsia" w:ascii="宋体" w:hAnsi="宋体"/>
                <w:color w:val="auto"/>
              </w:rPr>
              <w:t>等离子切割机功能及特点：</w:t>
            </w:r>
            <w:r>
              <w:rPr>
                <w:rFonts w:hint="eastAsia" w:ascii="宋体" w:hAnsi="宋体"/>
                <w:color w:val="auto"/>
              </w:rPr>
              <w:br w:type="textWrapping"/>
            </w:r>
            <w:r>
              <w:rPr>
                <w:rFonts w:hint="eastAsia" w:ascii="宋体" w:hAnsi="宋体"/>
                <w:color w:val="auto"/>
              </w:rPr>
              <w:t>1 采用先进的IGBT全桥逆变技术。</w:t>
            </w:r>
            <w:r>
              <w:rPr>
                <w:rFonts w:hint="eastAsia" w:ascii="宋体" w:hAnsi="宋体"/>
                <w:color w:val="auto"/>
              </w:rPr>
              <w:br w:type="textWrapping"/>
            </w:r>
            <w:r>
              <w:rPr>
                <w:rFonts w:hint="eastAsia" w:ascii="宋体" w:hAnsi="宋体"/>
                <w:color w:val="auto"/>
              </w:rPr>
              <w:t>2 PWM调制技术，恒流特性好，切割电流稳定、节能。</w:t>
            </w:r>
            <w:r>
              <w:rPr>
                <w:rFonts w:hint="eastAsia" w:ascii="宋体" w:hAnsi="宋体"/>
                <w:color w:val="auto"/>
              </w:rPr>
              <w:br w:type="textWrapping"/>
            </w:r>
            <w:r>
              <w:rPr>
                <w:rFonts w:hint="eastAsia" w:ascii="宋体" w:hAnsi="宋体"/>
                <w:color w:val="auto"/>
              </w:rPr>
              <w:t>3 切口窄、平整光洁、变形小、可免再加工。</w:t>
            </w:r>
            <w:r>
              <w:rPr>
                <w:rFonts w:hint="eastAsia" w:ascii="宋体" w:hAnsi="宋体"/>
                <w:color w:val="auto"/>
              </w:rPr>
              <w:br w:type="textWrapping"/>
            </w:r>
            <w:r>
              <w:rPr>
                <w:rFonts w:hint="eastAsia" w:ascii="宋体" w:hAnsi="宋体"/>
                <w:color w:val="auto"/>
              </w:rPr>
              <w:t>4 体积小，方便移动，有网压补偿，抗电网波动功能。</w:t>
            </w:r>
            <w:r>
              <w:rPr>
                <w:rFonts w:hint="eastAsia" w:ascii="宋体" w:hAnsi="宋体"/>
                <w:color w:val="auto"/>
              </w:rPr>
              <w:br w:type="textWrapping"/>
            </w:r>
            <w:r>
              <w:rPr>
                <w:rFonts w:hint="eastAsia" w:ascii="宋体" w:hAnsi="宋体"/>
                <w:color w:val="auto"/>
              </w:rPr>
              <w:t>5 切口平整，切割精度高，切割张力和变形小。</w:t>
            </w:r>
            <w:r>
              <w:rPr>
                <w:rFonts w:hint="eastAsia" w:ascii="宋体" w:hAnsi="宋体"/>
                <w:color w:val="auto"/>
              </w:rPr>
              <w:br w:type="textWrapping"/>
            </w:r>
            <w:r>
              <w:rPr>
                <w:rFonts w:hint="eastAsia" w:ascii="宋体" w:hAnsi="宋体"/>
                <w:color w:val="auto"/>
              </w:rPr>
              <w:t>6 采用接触式引弧切割，瞬间引弧性能优越高。</w:t>
            </w:r>
            <w:r>
              <w:rPr>
                <w:rFonts w:hint="eastAsia" w:ascii="宋体" w:hAnsi="宋体"/>
                <w:color w:val="auto"/>
              </w:rPr>
              <w:br w:type="textWrapping"/>
            </w:r>
            <w:r>
              <w:rPr>
                <w:rFonts w:hint="eastAsia" w:ascii="宋体" w:hAnsi="宋体"/>
                <w:color w:val="auto"/>
              </w:rPr>
              <w:t>7 不污染环境，比火焰切割机更经济、高效、环保。                                                                                                                                           8 有欠压，过流，过热自动保护功能。</w:t>
            </w:r>
            <w:r>
              <w:rPr>
                <w:rFonts w:hint="eastAsia" w:ascii="宋体" w:hAnsi="宋体"/>
                <w:color w:val="auto"/>
              </w:rPr>
              <w:br w:type="textWrapping"/>
            </w:r>
            <w:r>
              <w:rPr>
                <w:rFonts w:hint="eastAsia" w:ascii="宋体" w:hAnsi="宋体"/>
                <w:color w:val="auto"/>
              </w:rPr>
              <w:t>9 广泛用于普通钢、不锈钢、铝、钛、镍复合金属、铸铁等金属板管材料的切割。</w:t>
            </w:r>
            <w:r>
              <w:rPr>
                <w:rFonts w:hint="eastAsia" w:ascii="宋体" w:hAnsi="宋体"/>
                <w:color w:val="auto"/>
              </w:rPr>
              <w:br w:type="textWrapping"/>
            </w:r>
            <w:r>
              <w:rPr>
                <w:rFonts w:hint="eastAsia" w:ascii="宋体" w:hAnsi="宋体"/>
                <w:color w:val="auto"/>
              </w:rPr>
              <w:t>二、主要技术参数：</w:t>
            </w:r>
            <w:r>
              <w:rPr>
                <w:rFonts w:hint="eastAsia" w:ascii="宋体" w:hAnsi="宋体"/>
                <w:color w:val="auto"/>
              </w:rPr>
              <w:br w:type="textWrapping"/>
            </w:r>
            <w:r>
              <w:rPr>
                <w:rFonts w:hint="eastAsia" w:ascii="宋体" w:hAnsi="宋体"/>
                <w:b/>
                <w:color w:val="auto"/>
              </w:rPr>
              <w:t>★1、配备有静音气压泵（可以外加），满足等离子切割机供给气压用。</w:t>
            </w:r>
          </w:p>
          <w:p>
            <w:pPr>
              <w:rPr>
                <w:rFonts w:ascii="宋体" w:hAnsi="宋体"/>
                <w:color w:val="auto"/>
              </w:rPr>
            </w:pPr>
            <w:r>
              <w:rPr>
                <w:rFonts w:hint="eastAsia" w:ascii="宋体" w:hAnsi="宋体"/>
                <w:color w:val="auto"/>
              </w:rPr>
              <w:t>2、切割速度：0-8000mm/min</w:t>
            </w:r>
          </w:p>
          <w:p>
            <w:pPr>
              <w:rPr>
                <w:rFonts w:ascii="宋体" w:hAnsi="宋体"/>
                <w:color w:val="auto"/>
              </w:rPr>
            </w:pPr>
            <w:r>
              <w:rPr>
                <w:rFonts w:hint="eastAsia" w:ascii="宋体" w:hAnsi="宋体"/>
                <w:color w:val="auto"/>
              </w:rPr>
              <w:t xml:space="preserve">3、输入电源电压（V，HZ） </w:t>
            </w:r>
            <w:r>
              <w:rPr>
                <w:rFonts w:ascii="宋体" w:hAnsi="宋体" w:cs="Tahoma"/>
                <w:color w:val="auto"/>
                <w:sz w:val="24"/>
                <w:shd w:val="clear" w:color="auto" w:fill="FFFFFF"/>
              </w:rPr>
              <w:t>3相380V</w:t>
            </w:r>
          </w:p>
          <w:p>
            <w:pPr>
              <w:rPr>
                <w:rFonts w:ascii="宋体" w:hAnsi="宋体"/>
                <w:color w:val="auto"/>
              </w:rPr>
            </w:pPr>
            <w:r>
              <w:rPr>
                <w:rFonts w:hint="eastAsia" w:ascii="宋体" w:hAnsi="宋体"/>
                <w:color w:val="auto"/>
              </w:rPr>
              <w:t>4、额定输入电源容量（KVA） 10.3</w:t>
            </w:r>
          </w:p>
          <w:p>
            <w:pPr>
              <w:rPr>
                <w:rFonts w:ascii="宋体" w:hAnsi="宋体"/>
                <w:color w:val="auto"/>
              </w:rPr>
            </w:pPr>
            <w:r>
              <w:rPr>
                <w:rFonts w:hint="eastAsia" w:ascii="宋体" w:hAnsi="宋体"/>
                <w:color w:val="auto"/>
              </w:rPr>
              <w:t>5、空载电压（V） 380</w:t>
            </w:r>
          </w:p>
          <w:p>
            <w:pPr>
              <w:rPr>
                <w:rFonts w:ascii="宋体" w:hAnsi="宋体"/>
                <w:color w:val="auto"/>
              </w:rPr>
            </w:pPr>
            <w:r>
              <w:rPr>
                <w:rFonts w:hint="eastAsia" w:ascii="宋体" w:hAnsi="宋体"/>
                <w:color w:val="auto"/>
              </w:rPr>
              <w:t>6、输出电流调节范围(A) 0-80</w:t>
            </w:r>
            <w:r>
              <w:rPr>
                <w:rFonts w:hint="eastAsia" w:ascii="宋体" w:hAnsi="宋体"/>
                <w:color w:val="auto"/>
              </w:rPr>
              <w:br w:type="textWrapping"/>
            </w:r>
            <w:r>
              <w:rPr>
                <w:rFonts w:hint="eastAsia" w:ascii="宋体" w:hAnsi="宋体"/>
                <w:color w:val="auto"/>
              </w:rPr>
              <w:t>7、额定输出电压(V) 200</w:t>
            </w:r>
          </w:p>
          <w:p>
            <w:pPr>
              <w:rPr>
                <w:rFonts w:ascii="宋体" w:hAnsi="宋体"/>
                <w:color w:val="auto"/>
              </w:rPr>
            </w:pPr>
            <w:r>
              <w:rPr>
                <w:rFonts w:hint="eastAsia" w:ascii="宋体" w:hAnsi="宋体"/>
                <w:color w:val="auto"/>
              </w:rPr>
              <w:t>8、负载持续率（%） 100</w:t>
            </w:r>
          </w:p>
          <w:p>
            <w:pPr>
              <w:rPr>
                <w:rFonts w:ascii="宋体" w:hAnsi="宋体"/>
                <w:color w:val="auto"/>
              </w:rPr>
            </w:pPr>
            <w:r>
              <w:rPr>
                <w:rFonts w:hint="eastAsia" w:ascii="宋体" w:hAnsi="宋体"/>
                <w:color w:val="auto"/>
              </w:rPr>
              <w:t>9、空载耗损（W） 20</w:t>
            </w:r>
            <w:r>
              <w:rPr>
                <w:rFonts w:hint="eastAsia" w:ascii="宋体" w:hAnsi="宋体"/>
                <w:color w:val="auto"/>
              </w:rPr>
              <w:br w:type="textWrapping"/>
            </w:r>
            <w:r>
              <w:rPr>
                <w:rFonts w:hint="eastAsia" w:ascii="宋体" w:hAnsi="宋体"/>
                <w:color w:val="auto"/>
              </w:rPr>
              <w:t>10、效率（%） 100</w:t>
            </w:r>
          </w:p>
          <w:p>
            <w:pPr>
              <w:rPr>
                <w:rFonts w:ascii="宋体" w:hAnsi="宋体"/>
                <w:color w:val="auto"/>
              </w:rPr>
            </w:pPr>
            <w:r>
              <w:rPr>
                <w:rFonts w:hint="eastAsia" w:ascii="宋体" w:hAnsi="宋体"/>
                <w:color w:val="auto"/>
              </w:rPr>
              <w:t>11、功率因数（COSφ） 0.93</w:t>
            </w:r>
            <w:r>
              <w:rPr>
                <w:rFonts w:hint="eastAsia" w:ascii="宋体" w:hAnsi="宋体"/>
                <w:color w:val="auto"/>
              </w:rPr>
              <w:br w:type="textWrapping"/>
            </w:r>
            <w:r>
              <w:rPr>
                <w:rFonts w:hint="eastAsia" w:ascii="宋体" w:hAnsi="宋体"/>
                <w:color w:val="auto"/>
              </w:rPr>
              <w:t>12、引弧方式 高频</w:t>
            </w:r>
          </w:p>
          <w:p>
            <w:pPr>
              <w:rPr>
                <w:rFonts w:ascii="宋体" w:hAnsi="宋体"/>
                <w:color w:val="auto"/>
                <w:szCs w:val="21"/>
              </w:rPr>
            </w:pPr>
            <w:r>
              <w:rPr>
                <w:rFonts w:hint="eastAsia" w:ascii="宋体" w:hAnsi="宋体"/>
                <w:color w:val="auto"/>
              </w:rPr>
              <w:t>13、重量（KG） 50</w:t>
            </w:r>
          </w:p>
          <w:p>
            <w:pPr>
              <w:rPr>
                <w:rFonts w:ascii="宋体" w:hAnsi="宋体"/>
                <w:color w:val="auto"/>
                <w:szCs w:val="21"/>
              </w:rPr>
            </w:pPr>
            <w:r>
              <w:rPr>
                <w:rFonts w:hint="eastAsia" w:ascii="宋体" w:hAnsi="宋体"/>
                <w:color w:val="auto"/>
              </w:rPr>
              <w:t>14、外形尺寸（mm） 576，297.574</w:t>
            </w:r>
          </w:p>
          <w:p>
            <w:pPr>
              <w:rPr>
                <w:rFonts w:ascii="宋体" w:hAnsi="宋体"/>
                <w:color w:val="auto"/>
                <w:szCs w:val="21"/>
              </w:rPr>
            </w:pPr>
            <w:r>
              <w:rPr>
                <w:rFonts w:hint="eastAsia" w:ascii="宋体" w:hAnsi="宋体"/>
                <w:color w:val="auto"/>
              </w:rPr>
              <w:t>15、绝缘等级 F</w:t>
            </w:r>
          </w:p>
          <w:p>
            <w:pPr>
              <w:rPr>
                <w:rFonts w:ascii="宋体" w:hAnsi="宋体"/>
                <w:color w:val="auto"/>
                <w:szCs w:val="21"/>
              </w:rPr>
            </w:pPr>
            <w:r>
              <w:rPr>
                <w:rFonts w:hint="eastAsia" w:ascii="宋体" w:hAnsi="宋体"/>
                <w:color w:val="auto"/>
              </w:rPr>
              <w:t>16、外壳保护等级 1P21S</w:t>
            </w:r>
          </w:p>
          <w:p>
            <w:pPr>
              <w:rPr>
                <w:rFonts w:ascii="宋体" w:hAnsi="宋体"/>
                <w:color w:val="auto"/>
                <w:szCs w:val="21"/>
              </w:rPr>
            </w:pPr>
            <w:r>
              <w:rPr>
                <w:rFonts w:hint="eastAsia" w:ascii="宋体" w:hAnsi="宋体"/>
                <w:color w:val="auto"/>
              </w:rPr>
              <w:t>17、建议空气压缩机排气量（m/min） 0.5</w:t>
            </w:r>
          </w:p>
          <w:p>
            <w:pPr>
              <w:rPr>
                <w:rFonts w:ascii="宋体" w:hAnsi="宋体"/>
                <w:color w:val="auto"/>
                <w:szCs w:val="21"/>
              </w:rPr>
            </w:pPr>
            <w:r>
              <w:rPr>
                <w:rFonts w:hint="eastAsia" w:ascii="宋体" w:hAnsi="宋体"/>
                <w:b/>
                <w:color w:val="auto"/>
              </w:rPr>
              <w:t>★18、最大切割厚度（mm） 15</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楼宇供配电及照明系统综合实训装置</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jc w:val="left"/>
              <w:rPr>
                <w:rFonts w:ascii="宋体" w:hAnsi="宋体"/>
                <w:color w:val="auto"/>
                <w:szCs w:val="21"/>
              </w:rPr>
            </w:pPr>
            <w:r>
              <w:rPr>
                <w:rFonts w:hint="eastAsia" w:ascii="宋体" w:hAnsi="宋体"/>
                <w:color w:val="auto"/>
              </w:rPr>
              <w:t>一、楼宇供配电及照明实训装置特点</w:t>
            </w:r>
            <w:r>
              <w:rPr>
                <w:rFonts w:hint="eastAsia" w:ascii="宋体" w:hAnsi="宋体"/>
                <w:color w:val="auto"/>
              </w:rPr>
              <w:br w:type="textWrapping"/>
            </w:r>
            <w:r>
              <w:rPr>
                <w:rFonts w:hint="eastAsia" w:ascii="宋体" w:hAnsi="宋体"/>
                <w:color w:val="auto"/>
              </w:rPr>
              <w:t>1.供配电系统和照明系统可实现实时调度运行</w:t>
            </w:r>
            <w:r>
              <w:rPr>
                <w:rFonts w:hint="eastAsia" w:ascii="宋体" w:hAnsi="宋体"/>
                <w:color w:val="auto"/>
              </w:rPr>
              <w:br w:type="textWrapping"/>
            </w:r>
            <w:r>
              <w:rPr>
                <w:rFonts w:hint="eastAsia" w:ascii="宋体" w:hAnsi="宋体"/>
                <w:color w:val="auto"/>
              </w:rPr>
              <w:t>2.采用DDC采集控制模块实现对电力系统中各类数据的采集</w:t>
            </w:r>
            <w:r>
              <w:rPr>
                <w:rFonts w:hint="eastAsia" w:ascii="宋体" w:hAnsi="宋体"/>
                <w:color w:val="auto"/>
              </w:rPr>
              <w:br w:type="textWrapping"/>
            </w:r>
            <w:r>
              <w:rPr>
                <w:rFonts w:hint="eastAsia" w:ascii="宋体" w:hAnsi="宋体"/>
                <w:color w:val="auto"/>
              </w:rPr>
              <w:t>3.采用先进LonWorks总线通信协议组网</w:t>
            </w:r>
            <w:r>
              <w:rPr>
                <w:rFonts w:hint="eastAsia" w:ascii="宋体" w:hAnsi="宋体"/>
                <w:color w:val="auto"/>
              </w:rPr>
              <w:br w:type="textWrapping"/>
            </w:r>
            <w:r>
              <w:rPr>
                <w:rFonts w:hint="eastAsia" w:ascii="宋体" w:hAnsi="宋体"/>
                <w:color w:val="auto"/>
              </w:rPr>
              <w:t>4.配备上位机监控系统，可实时监控供配电网络结构，还可监控照明系统，控制照明线路</w:t>
            </w:r>
            <w:r>
              <w:rPr>
                <w:rFonts w:hint="eastAsia" w:ascii="宋体" w:hAnsi="宋体"/>
                <w:color w:val="auto"/>
              </w:rPr>
              <w:br w:type="textWrapping"/>
            </w:r>
            <w:r>
              <w:rPr>
                <w:rFonts w:hint="eastAsia" w:ascii="宋体" w:hAnsi="宋体"/>
                <w:color w:val="auto"/>
              </w:rPr>
              <w:t>二、楼宇供配电及照明实训装置技术参数</w:t>
            </w:r>
            <w:r>
              <w:rPr>
                <w:rFonts w:hint="eastAsia" w:ascii="宋体" w:hAnsi="宋体"/>
                <w:color w:val="auto"/>
              </w:rPr>
              <w:br w:type="textWrapping"/>
            </w:r>
            <w:r>
              <w:rPr>
                <w:rFonts w:hint="eastAsia" w:ascii="宋体" w:hAnsi="宋体"/>
                <w:color w:val="auto"/>
              </w:rPr>
              <w:t>1.输入电源：三相四线～380V±10%  50Hz</w:t>
            </w:r>
            <w:r>
              <w:rPr>
                <w:rFonts w:hint="eastAsia" w:ascii="宋体" w:hAnsi="宋体"/>
                <w:color w:val="auto"/>
              </w:rPr>
              <w:br w:type="textWrapping"/>
            </w:r>
            <w:r>
              <w:rPr>
                <w:rFonts w:hint="eastAsia" w:ascii="宋体" w:hAnsi="宋体"/>
                <w:color w:val="auto"/>
              </w:rPr>
              <w:t>2.环境温度：+4℃～+40℃</w:t>
            </w:r>
            <w:r>
              <w:rPr>
                <w:rFonts w:hint="eastAsia" w:ascii="宋体" w:hAnsi="宋体"/>
                <w:color w:val="auto"/>
              </w:rPr>
              <w:br w:type="textWrapping"/>
            </w:r>
            <w:r>
              <w:rPr>
                <w:rFonts w:hint="eastAsia" w:ascii="宋体" w:hAnsi="宋体"/>
                <w:color w:val="auto"/>
              </w:rPr>
              <w:t>3.装置容量：＜5kVA</w:t>
            </w:r>
            <w:r>
              <w:rPr>
                <w:rFonts w:hint="eastAsia" w:ascii="宋体" w:hAnsi="宋体"/>
                <w:color w:val="auto"/>
              </w:rPr>
              <w:br w:type="textWrapping"/>
            </w:r>
            <w:r>
              <w:rPr>
                <w:rFonts w:hint="eastAsia" w:ascii="宋体" w:hAnsi="宋体"/>
                <w:color w:val="auto"/>
              </w:rPr>
              <w:t>4.安全保护：具有漏电保护</w:t>
            </w:r>
            <w:r>
              <w:rPr>
                <w:rFonts w:hint="eastAsia" w:ascii="宋体" w:hAnsi="宋体"/>
                <w:color w:val="auto"/>
              </w:rPr>
              <w:br w:type="textWrapping"/>
            </w:r>
            <w:r>
              <w:rPr>
                <w:rFonts w:hint="eastAsia" w:ascii="宋体" w:hAnsi="宋体"/>
                <w:color w:val="auto"/>
              </w:rPr>
              <w:t>三、楼宇供配电及照明实训装置要求</w:t>
            </w:r>
            <w:r>
              <w:rPr>
                <w:rFonts w:hint="eastAsia" w:ascii="宋体" w:hAnsi="宋体"/>
                <w:color w:val="auto"/>
              </w:rPr>
              <w:br w:type="textWrapping"/>
            </w:r>
            <w:r>
              <w:rPr>
                <w:rFonts w:hint="eastAsia" w:ascii="宋体" w:hAnsi="宋体"/>
                <w:color w:val="auto"/>
              </w:rPr>
              <w:t>供配电系统部分：</w:t>
            </w:r>
            <w:r>
              <w:rPr>
                <w:rFonts w:hint="eastAsia" w:ascii="宋体" w:hAnsi="宋体"/>
                <w:color w:val="auto"/>
              </w:rPr>
              <w:br w:type="textWrapping"/>
            </w:r>
            <w:r>
              <w:rPr>
                <w:rFonts w:hint="eastAsia" w:ascii="宋体" w:hAnsi="宋体"/>
                <w:color w:val="auto"/>
              </w:rPr>
              <w:t>1.仪表设备实训装置</w:t>
            </w:r>
            <w:r>
              <w:rPr>
                <w:rFonts w:hint="eastAsia" w:ascii="宋体" w:hAnsi="宋体"/>
                <w:color w:val="auto"/>
              </w:rPr>
              <w:br w:type="textWrapping"/>
            </w:r>
            <w:r>
              <w:rPr>
                <w:rFonts w:hint="eastAsia" w:ascii="宋体" w:hAnsi="宋体"/>
                <w:color w:val="auto"/>
              </w:rPr>
              <w:t>2.线路安装、调试和运行实训装置</w:t>
            </w:r>
            <w:r>
              <w:rPr>
                <w:rFonts w:hint="eastAsia" w:ascii="宋体" w:hAnsi="宋体"/>
                <w:color w:val="auto"/>
              </w:rPr>
              <w:br w:type="textWrapping"/>
            </w:r>
            <w:r>
              <w:rPr>
                <w:rFonts w:hint="eastAsia" w:ascii="宋体" w:hAnsi="宋体"/>
                <w:color w:val="auto"/>
              </w:rPr>
              <w:t>3.供配电自动化设备认知和运行控制实训装置</w:t>
            </w:r>
            <w:r>
              <w:rPr>
                <w:rFonts w:hint="eastAsia" w:ascii="宋体" w:hAnsi="宋体"/>
                <w:color w:val="auto"/>
              </w:rPr>
              <w:br w:type="textWrapping"/>
            </w:r>
            <w:r>
              <w:rPr>
                <w:rFonts w:hint="eastAsia" w:ascii="宋体" w:hAnsi="宋体"/>
                <w:color w:val="auto"/>
              </w:rPr>
              <w:t>4.供配电系统综合控制运行实训装置</w:t>
            </w:r>
            <w:r>
              <w:rPr>
                <w:rFonts w:hint="eastAsia" w:ascii="宋体" w:hAnsi="宋体"/>
                <w:color w:val="auto"/>
              </w:rPr>
              <w:br w:type="textWrapping"/>
            </w:r>
            <w:r>
              <w:rPr>
                <w:rFonts w:hint="eastAsia" w:ascii="宋体" w:hAnsi="宋体"/>
                <w:color w:val="auto"/>
              </w:rPr>
              <w:t>照明系统部分：</w:t>
            </w:r>
            <w:r>
              <w:rPr>
                <w:rFonts w:hint="eastAsia" w:ascii="宋体" w:hAnsi="宋体"/>
                <w:color w:val="auto"/>
              </w:rPr>
              <w:br w:type="textWrapping"/>
            </w:r>
            <w:r>
              <w:rPr>
                <w:rFonts w:hint="eastAsia" w:ascii="宋体" w:hAnsi="宋体"/>
                <w:color w:val="auto"/>
              </w:rPr>
              <w:t>1.照明和控制设备应用实训装置</w:t>
            </w:r>
            <w:r>
              <w:rPr>
                <w:rFonts w:hint="eastAsia" w:ascii="宋体" w:hAnsi="宋体"/>
                <w:color w:val="auto"/>
              </w:rPr>
              <w:br w:type="textWrapping"/>
            </w:r>
            <w:r>
              <w:rPr>
                <w:rFonts w:hint="eastAsia" w:ascii="宋体" w:hAnsi="宋体"/>
                <w:color w:val="auto"/>
              </w:rPr>
              <w:t>2.普通照明控制线路安装和调试实训装置</w:t>
            </w:r>
            <w:r>
              <w:rPr>
                <w:rFonts w:hint="eastAsia" w:ascii="宋体" w:hAnsi="宋体"/>
                <w:color w:val="auto"/>
              </w:rPr>
              <w:br w:type="textWrapping"/>
            </w:r>
            <w:r>
              <w:rPr>
                <w:rFonts w:hint="eastAsia" w:ascii="宋体" w:hAnsi="宋体"/>
                <w:color w:val="auto"/>
              </w:rPr>
              <w:t>3.智能照明控制线路安装和调试实训装置</w:t>
            </w:r>
            <w:r>
              <w:rPr>
                <w:rFonts w:hint="eastAsia" w:ascii="宋体" w:hAnsi="宋体"/>
                <w:color w:val="auto"/>
              </w:rPr>
              <w:br w:type="textWrapping"/>
            </w:r>
            <w:r>
              <w:rPr>
                <w:rFonts w:hint="eastAsia" w:ascii="宋体" w:hAnsi="宋体"/>
                <w:color w:val="auto"/>
              </w:rPr>
              <w:t>4.综合调度控制部分实训装置</w:t>
            </w:r>
            <w:r>
              <w:rPr>
                <w:rFonts w:hint="eastAsia" w:ascii="宋体" w:hAnsi="宋体"/>
                <w:color w:val="auto"/>
              </w:rPr>
              <w:br w:type="textWrapping"/>
            </w:r>
            <w:r>
              <w:rPr>
                <w:rFonts w:hint="eastAsia" w:ascii="宋体" w:hAnsi="宋体"/>
                <w:color w:val="auto"/>
              </w:rPr>
              <w:t>四、楼宇供配电及照明实训装置配置要求</w:t>
            </w:r>
            <w:r>
              <w:rPr>
                <w:rFonts w:hint="eastAsia" w:ascii="宋体" w:hAnsi="宋体"/>
                <w:color w:val="auto"/>
              </w:rPr>
              <w:br w:type="textWrapping"/>
            </w:r>
            <w:r>
              <w:rPr>
                <w:rFonts w:hint="eastAsia" w:ascii="宋体" w:hAnsi="宋体"/>
                <w:color w:val="auto"/>
              </w:rPr>
              <w:t>1.控制屏</w:t>
            </w:r>
            <w:r>
              <w:rPr>
                <w:rFonts w:hint="eastAsia" w:ascii="宋体" w:hAnsi="宋体"/>
                <w:color w:val="auto"/>
              </w:rPr>
              <w:br w:type="textWrapping"/>
            </w:r>
            <w:r>
              <w:rPr>
                <w:rFonts w:hint="eastAsia" w:ascii="宋体" w:hAnsi="宋体"/>
                <w:color w:val="auto"/>
              </w:rPr>
              <w:t>控制屏由两部分组成：楼宇供配电部分和楼宇照明控制部分</w:t>
            </w:r>
            <w:r>
              <w:rPr>
                <w:rFonts w:hint="eastAsia" w:ascii="宋体" w:hAnsi="宋体"/>
                <w:color w:val="auto"/>
              </w:rPr>
              <w:br w:type="textWrapping"/>
            </w:r>
            <w:r>
              <w:rPr>
                <w:rFonts w:hint="eastAsia" w:ascii="宋体" w:hAnsi="宋体"/>
                <w:color w:val="auto"/>
              </w:rPr>
              <w:t>楼宇供配电部分由楼宇供配电线路组成，并设置控制电器：微型断路器等，现场设置仪表测量单元，进行电压和电流显示，采用智能电量采集模块完成多种电量的采集：电压、电流功率、电能等，并通过总线完成上位机的各路电量显示。</w:t>
            </w:r>
            <w:r>
              <w:rPr>
                <w:rFonts w:hint="eastAsia" w:ascii="宋体" w:hAnsi="宋体"/>
                <w:color w:val="auto"/>
              </w:rPr>
              <w:br w:type="textWrapping"/>
            </w:r>
            <w:r>
              <w:rPr>
                <w:rFonts w:hint="eastAsia" w:ascii="宋体" w:hAnsi="宋体"/>
                <w:color w:val="auto"/>
              </w:rPr>
              <w:t>楼宇照明控制部分由楼宇照明线路组成，并设置照明控制开关，包括传统开关、遥控开关和智能调光装置等。</w:t>
            </w:r>
            <w:r>
              <w:rPr>
                <w:rFonts w:hint="eastAsia" w:ascii="宋体" w:hAnsi="宋体"/>
                <w:color w:val="auto"/>
              </w:rPr>
              <w:br w:type="textWrapping"/>
            </w:r>
            <w:r>
              <w:rPr>
                <w:rFonts w:hint="eastAsia" w:ascii="宋体" w:hAnsi="宋体"/>
                <w:color w:val="auto"/>
              </w:rPr>
              <w:t>2.照明演示柜</w:t>
            </w:r>
            <w:r>
              <w:rPr>
                <w:rFonts w:hint="eastAsia" w:ascii="宋体" w:hAnsi="宋体"/>
                <w:color w:val="auto"/>
              </w:rPr>
              <w:br w:type="textWrapping"/>
            </w:r>
            <w:r>
              <w:rPr>
                <w:rFonts w:hint="eastAsia" w:ascii="宋体" w:hAnsi="宋体"/>
                <w:color w:val="auto"/>
              </w:rPr>
              <w:t>照明演示柜为楼宇照明控制部分的演示对象，属于半实物。采用分层结构，能模拟楼层整体照明效果，采用半实物模式，分为五层结构，体现多种照明场景。</w:t>
            </w:r>
            <w:r>
              <w:rPr>
                <w:rFonts w:hint="eastAsia" w:ascii="宋体" w:hAnsi="宋体"/>
                <w:color w:val="auto"/>
              </w:rPr>
              <w:br w:type="textWrapping"/>
            </w:r>
            <w:r>
              <w:rPr>
                <w:rFonts w:hint="eastAsia" w:ascii="宋体" w:hAnsi="宋体"/>
                <w:color w:val="auto"/>
              </w:rPr>
              <w:t>3.下位机系统</w:t>
            </w:r>
            <w:r>
              <w:rPr>
                <w:rFonts w:hint="eastAsia" w:ascii="宋体" w:hAnsi="宋体"/>
                <w:color w:val="auto"/>
              </w:rPr>
              <w:br w:type="textWrapping"/>
            </w:r>
            <w:r>
              <w:rPr>
                <w:rFonts w:hint="eastAsia" w:ascii="宋体" w:hAnsi="宋体"/>
                <w:color w:val="auto"/>
              </w:rPr>
              <w:t>下位机系统采用DDC控制器，实现现场数据的采集和开关控制，并可完成供配电线路和照明线路的通断控制，通过LonWorks总线与上位机系统通信。</w:t>
            </w:r>
            <w:r>
              <w:rPr>
                <w:rFonts w:hint="eastAsia" w:ascii="宋体" w:hAnsi="宋体"/>
                <w:color w:val="auto"/>
              </w:rPr>
              <w:br w:type="textWrapping"/>
            </w:r>
            <w:r>
              <w:rPr>
                <w:rFonts w:hint="eastAsia" w:ascii="宋体" w:hAnsi="宋体"/>
                <w:color w:val="auto"/>
              </w:rPr>
              <w:t>4.上位机监控系统</w:t>
            </w:r>
            <w:r>
              <w:rPr>
                <w:rFonts w:hint="eastAsia" w:ascii="宋体" w:hAnsi="宋体"/>
                <w:color w:val="auto"/>
              </w:rPr>
              <w:br w:type="textWrapping"/>
            </w:r>
            <w:r>
              <w:rPr>
                <w:rFonts w:hint="eastAsia" w:ascii="宋体" w:hAnsi="宋体"/>
                <w:color w:val="auto"/>
              </w:rPr>
              <w:t>配备监控系统软件,实现对供配电和照明系统的远程监控,实现断路器的消防联动控制，各线路电量参数的监视。                                                                                           5.手机远程网络控制系统                                                                                                                                                                  可以通过智能手机远程操控楼宇配电及照明系统，并实时反馈楼宇配电及照明系统的实时状态。</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楼宇智能化工程实训系统</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numPr>
                <w:ilvl w:val="0"/>
                <w:numId w:val="7"/>
              </w:numPr>
              <w:ind w:left="25" w:hanging="25" w:hangingChars="12"/>
              <w:rPr>
                <w:rFonts w:ascii="宋体" w:hAnsi="宋体"/>
                <w:color w:val="auto"/>
              </w:rPr>
            </w:pPr>
            <w:r>
              <w:rPr>
                <w:rFonts w:hint="eastAsia" w:ascii="宋体" w:hAnsi="宋体"/>
                <w:color w:val="auto"/>
              </w:rPr>
              <w:t>总体要求</w:t>
            </w:r>
          </w:p>
          <w:p>
            <w:pPr>
              <w:numPr>
                <w:ilvl w:val="0"/>
                <w:numId w:val="8"/>
              </w:numPr>
              <w:ind w:left="-25" w:leftChars="-12"/>
              <w:rPr>
                <w:rFonts w:ascii="宋体" w:hAnsi="宋体"/>
                <w:color w:val="auto"/>
              </w:rPr>
            </w:pPr>
            <w:r>
              <w:rPr>
                <w:rFonts w:hint="eastAsia" w:ascii="宋体" w:hAnsi="宋体"/>
                <w:color w:val="auto"/>
              </w:rPr>
              <w:t>根据智能楼宇行业楼宇自动化的特点，在接近工程现场的基础上，针对实训教学进行专门设计，包含智能化控制技术，DDC技术等，强化楼宇自动化系统的设计、安装、布线、接线、编程、调试、运行、维护等工程能力。</w:t>
            </w:r>
          </w:p>
          <w:p>
            <w:pPr>
              <w:numPr>
                <w:ilvl w:val="0"/>
                <w:numId w:val="8"/>
              </w:numPr>
              <w:ind w:left="-25" w:leftChars="-12"/>
              <w:rPr>
                <w:rFonts w:ascii="宋体" w:hAnsi="宋体"/>
                <w:color w:val="auto"/>
                <w:szCs w:val="21"/>
              </w:rPr>
            </w:pPr>
            <w:r>
              <w:rPr>
                <w:rFonts w:hint="eastAsia" w:ascii="宋体" w:hAnsi="宋体"/>
                <w:color w:val="auto"/>
              </w:rPr>
              <w:t>该系统在结构上以智能楼宇模型为基础，涵盖了智能可视对讲门禁、电梯模型、智能家居系统、PC中央控制系统、手机移动终端控制系统、安防、视频监控、消防、综合布线等多个系统，各系统既可独立运行，也可实现联动，各系统供电及运行状态可以通过PC机中央控制系统和手机移动终端控制系统监控与控制。</w:t>
            </w:r>
            <w:r>
              <w:rPr>
                <w:rFonts w:hint="eastAsia" w:ascii="宋体" w:hAnsi="宋体"/>
                <w:color w:val="auto"/>
              </w:rPr>
              <w:br w:type="textWrapping"/>
            </w:r>
            <w:r>
              <w:rPr>
                <w:rFonts w:hint="eastAsia" w:ascii="宋体" w:hAnsi="宋体"/>
                <w:b/>
                <w:color w:val="auto"/>
              </w:rPr>
              <w:t>二、功能要求</w:t>
            </w:r>
            <w:r>
              <w:rPr>
                <w:rFonts w:hint="eastAsia" w:ascii="宋体" w:hAnsi="宋体"/>
                <w:color w:val="auto"/>
              </w:rPr>
              <w:br w:type="textWrapping"/>
            </w:r>
            <w:r>
              <w:rPr>
                <w:rFonts w:hint="eastAsia" w:ascii="宋体" w:hAnsi="宋体"/>
                <w:color w:val="auto"/>
              </w:rPr>
              <w:t>1.系统由楼宇模型、对讲门禁系统、电梯模型（含电梯模型控制系统）、智能家居系统、安防系统、视频监控系统、以及PC机中央控制系统、手机移动终端控制系统组成。</w:t>
            </w:r>
            <w:r>
              <w:rPr>
                <w:rFonts w:hint="eastAsia" w:ascii="宋体" w:hAnsi="宋体"/>
                <w:color w:val="auto"/>
              </w:rPr>
              <w:br w:type="textWrapping"/>
            </w:r>
            <w:r>
              <w:rPr>
                <w:rFonts w:hint="eastAsia" w:ascii="宋体" w:hAnsi="宋体"/>
                <w:color w:val="auto"/>
              </w:rPr>
              <w:t>2.楼宇模型由铝型材和网孔板和组成，网孔板上可以安装各种楼宇自动化设备，如：对讲门禁系统、安防系统、视频监控系统、消防报警系统、综合布线系统等。楼宇模型内部配备有电梯模型一台。</w:t>
            </w:r>
            <w:r>
              <w:rPr>
                <w:rFonts w:hint="eastAsia" w:ascii="宋体" w:hAnsi="宋体"/>
                <w:color w:val="auto"/>
              </w:rPr>
              <w:br w:type="textWrapping"/>
            </w:r>
            <w:r>
              <w:rPr>
                <w:rFonts w:hint="eastAsia" w:ascii="宋体" w:hAnsi="宋体"/>
                <w:color w:val="auto"/>
              </w:rPr>
              <w:t>3.电梯模型由铝型材、亚克力板、2mm不锈钢板和电梯模型控制电路构成，轿厢内部装有监控摄像头及故障报警系统。当电梯发生故障时，管理中心终端会自动提醒并发信息或拨打电话给管理人员。</w:t>
            </w:r>
            <w:r>
              <w:rPr>
                <w:rFonts w:hint="eastAsia" w:ascii="宋体" w:hAnsi="宋体"/>
                <w:color w:val="auto"/>
              </w:rPr>
              <w:br w:type="textWrapping"/>
            </w:r>
            <w:r>
              <w:rPr>
                <w:rFonts w:hint="eastAsia" w:ascii="宋体" w:hAnsi="宋体"/>
                <w:color w:val="auto"/>
              </w:rPr>
              <w:t>4.智能家居系统由灯光系统、家电控制系统、背景音乐影音系统、电动窗电动窗帘系统、智能清洁系统、场景模式一键操作系统、远程查看控制系统等组成。</w:t>
            </w:r>
            <w:r>
              <w:rPr>
                <w:rFonts w:hint="eastAsia" w:ascii="宋体" w:hAnsi="宋体"/>
                <w:color w:val="auto"/>
              </w:rPr>
              <w:br w:type="textWrapping"/>
            </w:r>
            <w:r>
              <w:rPr>
                <w:rFonts w:hint="eastAsia" w:ascii="宋体" w:hAnsi="宋体"/>
                <w:color w:val="auto"/>
              </w:rPr>
              <w:t>5.对讲门禁系统由可视室外门口机、联网器、层间分配器、可视室内分机、门前铃、管理中心机等组成。</w:t>
            </w:r>
            <w:r>
              <w:rPr>
                <w:rFonts w:hint="eastAsia" w:ascii="宋体" w:hAnsi="宋体"/>
                <w:color w:val="auto"/>
              </w:rPr>
              <w:br w:type="textWrapping"/>
            </w:r>
            <w:r>
              <w:rPr>
                <w:rFonts w:hint="eastAsia" w:ascii="宋体" w:hAnsi="宋体"/>
                <w:color w:val="auto"/>
              </w:rPr>
              <w:t>6.安防系统由多功能可视室内分机、硬盘录像机、家用紧急求助按钮、被动人体红外探测器、门磁、燃气探测器、感烟探测器、被动红外幕帘探测器、红外对射探测器、警号等组成。</w:t>
            </w:r>
            <w:r>
              <w:rPr>
                <w:rFonts w:hint="eastAsia" w:ascii="宋体" w:hAnsi="宋体"/>
                <w:color w:val="auto"/>
              </w:rPr>
              <w:br w:type="textWrapping"/>
            </w:r>
            <w:r>
              <w:rPr>
                <w:rFonts w:hint="eastAsia" w:ascii="宋体" w:hAnsi="宋体"/>
                <w:color w:val="auto"/>
              </w:rPr>
              <w:t>7.视频监控系统由枪式摄像机、高速球摄像机、半球摄像机、无线网络摄像机、万向云台、解码器、矩阵主机、硬盘录像机、监视器等组成。</w:t>
            </w:r>
            <w:r>
              <w:rPr>
                <w:rFonts w:hint="eastAsia" w:ascii="宋体" w:hAnsi="宋体"/>
                <w:color w:val="auto"/>
              </w:rPr>
              <w:br w:type="textWrapping"/>
            </w:r>
            <w:r>
              <w:rPr>
                <w:rFonts w:hint="eastAsia" w:ascii="宋体" w:hAnsi="宋体"/>
                <w:color w:val="auto"/>
              </w:rPr>
              <w:t>8.消防报警系统由消防报警主机、总线隔离器、消火栓按钮、手动报警按钮、声光报警器、输入模块、输入输出模块、感温探测器、烟感探测器、模拟排烟风机、模拟卷帘门、模拟消防泵等组成。当系统触发时可自动向管理中心发出提醒并发信息或拨打电话给管理人员。</w:t>
            </w:r>
            <w:r>
              <w:rPr>
                <w:rFonts w:hint="eastAsia" w:ascii="宋体" w:hAnsi="宋体"/>
                <w:color w:val="auto"/>
              </w:rPr>
              <w:br w:type="textWrapping"/>
            </w:r>
            <w:r>
              <w:rPr>
                <w:rFonts w:hint="eastAsia" w:ascii="宋体" w:hAnsi="宋体"/>
                <w:color w:val="auto"/>
              </w:rPr>
              <w:t>9.DDC监控部分由DDC控制器和通讯接口卡组成。</w:t>
            </w:r>
            <w:r>
              <w:rPr>
                <w:rFonts w:hint="eastAsia" w:ascii="宋体" w:hAnsi="宋体"/>
                <w:color w:val="auto"/>
              </w:rPr>
              <w:br w:type="textWrapping"/>
            </w:r>
            <w:r>
              <w:rPr>
                <w:rFonts w:hint="eastAsia" w:ascii="宋体" w:hAnsi="宋体"/>
                <w:color w:val="auto"/>
              </w:rPr>
              <w:t>10.系统采用单相三线220V交流电源供电。</w:t>
            </w:r>
            <w:r>
              <w:rPr>
                <w:rFonts w:hint="eastAsia" w:ascii="宋体" w:hAnsi="宋体"/>
                <w:color w:val="auto"/>
              </w:rPr>
              <w:br w:type="textWrapping"/>
            </w:r>
            <w:r>
              <w:rPr>
                <w:rFonts w:hint="eastAsia" w:ascii="宋体" w:hAnsi="宋体"/>
                <w:color w:val="auto"/>
              </w:rPr>
              <w:t>三、实训项目要求</w:t>
            </w:r>
            <w:r>
              <w:rPr>
                <w:rFonts w:hint="eastAsia" w:ascii="宋体" w:hAnsi="宋体"/>
                <w:color w:val="auto"/>
              </w:rPr>
              <w:br w:type="textWrapping"/>
            </w:r>
            <w:r>
              <w:rPr>
                <w:rFonts w:hint="eastAsia" w:ascii="宋体" w:hAnsi="宋体"/>
                <w:color w:val="auto"/>
              </w:rPr>
              <w:t>1、楼宇自动化工程设计能力</w:t>
            </w:r>
          </w:p>
          <w:p>
            <w:pPr>
              <w:numPr>
                <w:ilvl w:val="0"/>
                <w:numId w:val="9"/>
              </w:numPr>
              <w:rPr>
                <w:rFonts w:ascii="宋体" w:hAnsi="宋体"/>
                <w:color w:val="auto"/>
              </w:rPr>
            </w:pPr>
            <w:r>
              <w:rPr>
                <w:rFonts w:hint="eastAsia" w:ascii="宋体" w:hAnsi="宋体"/>
                <w:color w:val="auto"/>
              </w:rPr>
              <w:t>电梯结构认识与基本维护，安装调试能力</w:t>
            </w:r>
          </w:p>
          <w:p>
            <w:pPr>
              <w:rPr>
                <w:rFonts w:ascii="宋体" w:hAnsi="宋体"/>
                <w:color w:val="auto"/>
              </w:rPr>
            </w:pPr>
            <w:r>
              <w:rPr>
                <w:rFonts w:hint="eastAsia" w:ascii="宋体" w:hAnsi="宋体"/>
                <w:color w:val="auto"/>
              </w:rPr>
              <w:t>3、消防报警系统设计、安装施工与调试能力</w:t>
            </w:r>
          </w:p>
          <w:p>
            <w:pPr>
              <w:rPr>
                <w:rFonts w:ascii="宋体" w:hAnsi="宋体"/>
                <w:color w:val="auto"/>
              </w:rPr>
            </w:pPr>
            <w:r>
              <w:rPr>
                <w:rFonts w:hint="eastAsia" w:ascii="宋体" w:hAnsi="宋体"/>
                <w:color w:val="auto"/>
              </w:rPr>
              <w:t>4、视频监控系统设计、安装与调试能力</w:t>
            </w:r>
          </w:p>
          <w:p>
            <w:pPr>
              <w:rPr>
                <w:rFonts w:ascii="宋体" w:hAnsi="宋体"/>
                <w:color w:val="auto"/>
              </w:rPr>
            </w:pPr>
            <w:r>
              <w:rPr>
                <w:rFonts w:hint="eastAsia" w:ascii="宋体" w:hAnsi="宋体"/>
                <w:color w:val="auto"/>
              </w:rPr>
              <w:t>5、对讲门禁及室内安防系统设计、安装与调试能力</w:t>
            </w:r>
          </w:p>
          <w:p>
            <w:pPr>
              <w:rPr>
                <w:rFonts w:ascii="宋体" w:hAnsi="宋体"/>
                <w:color w:val="auto"/>
              </w:rPr>
            </w:pPr>
            <w:r>
              <w:rPr>
                <w:rFonts w:hint="eastAsia" w:ascii="宋体" w:hAnsi="宋体"/>
                <w:color w:val="auto"/>
              </w:rPr>
              <w:t>6、楼宇自动控制系统编程与调试</w:t>
            </w:r>
          </w:p>
          <w:p>
            <w:pPr>
              <w:rPr>
                <w:rFonts w:ascii="宋体" w:hAnsi="宋体"/>
                <w:color w:val="auto"/>
              </w:rPr>
            </w:pPr>
            <w:r>
              <w:rPr>
                <w:rFonts w:hint="eastAsia" w:ascii="宋体" w:hAnsi="宋体"/>
                <w:color w:val="auto"/>
              </w:rPr>
              <w:t>7、楼宇自动控制系统故障排除能力</w:t>
            </w:r>
          </w:p>
          <w:p>
            <w:pPr>
              <w:rPr>
                <w:rFonts w:ascii="宋体" w:hAnsi="宋体"/>
                <w:color w:val="auto"/>
                <w:szCs w:val="21"/>
              </w:rPr>
            </w:pPr>
            <w:r>
              <w:rPr>
                <w:rFonts w:hint="eastAsia" w:ascii="宋体" w:hAnsi="宋体"/>
                <w:b/>
                <w:color w:val="auto"/>
              </w:rPr>
              <w:t>四、基本规格:</w:t>
            </w:r>
            <w:r>
              <w:rPr>
                <w:rFonts w:hint="eastAsia" w:ascii="宋体" w:hAnsi="宋体"/>
                <w:color w:val="auto"/>
              </w:rPr>
              <w:br w:type="textWrapping"/>
            </w:r>
            <w:r>
              <w:rPr>
                <w:rFonts w:hint="eastAsia" w:ascii="宋体" w:hAnsi="宋体"/>
                <w:b/>
                <w:color w:val="auto"/>
              </w:rPr>
              <w:t>★</w:t>
            </w:r>
            <w:r>
              <w:rPr>
                <w:rFonts w:hint="eastAsia" w:ascii="宋体" w:hAnsi="宋体"/>
                <w:color w:val="auto"/>
              </w:rPr>
              <w:t>1、智能建筑模型:由铝合金型材框架和安装布线网孔板组成5000mm×3000mm×2000mm（长×宽×高），分为智能大楼、智能小区、智能家居控制区，智能大楼设计为三层结构并配对应电梯区域，器件采用自攻螺丝和工程塑料卡件配合安装。（1套）</w:t>
            </w:r>
            <w:r>
              <w:rPr>
                <w:rFonts w:hint="eastAsia" w:ascii="宋体" w:hAnsi="宋体"/>
                <w:color w:val="auto"/>
              </w:rPr>
              <w:br w:type="textWrapping"/>
            </w:r>
            <w:r>
              <w:rPr>
                <w:rFonts w:hint="eastAsia" w:ascii="宋体" w:hAnsi="宋体"/>
                <w:color w:val="auto"/>
              </w:rPr>
              <w:t>2、PC机中央控制系统：通过PC机软件平台对智能建筑模型中的电梯、安防、消防及其他设备进行中央控制，并在控制界面中清晰的显示各模型的状态。（1套）</w:t>
            </w:r>
            <w:r>
              <w:rPr>
                <w:rFonts w:hint="eastAsia" w:ascii="宋体" w:hAnsi="宋体"/>
                <w:color w:val="auto"/>
              </w:rPr>
              <w:br w:type="textWrapping"/>
            </w:r>
            <w:r>
              <w:rPr>
                <w:rFonts w:hint="eastAsia" w:ascii="宋体" w:hAnsi="宋体"/>
                <w:color w:val="auto"/>
              </w:rPr>
              <w:t>3、总电源箱：包括远程手机控制智能开关，空气开关、电源监控器，通过PC机可以采集到当前实时电压及波动情况。（1套）</w:t>
            </w:r>
            <w:r>
              <w:rPr>
                <w:rFonts w:hint="eastAsia" w:ascii="宋体" w:hAnsi="宋体"/>
                <w:color w:val="auto"/>
              </w:rPr>
              <w:br w:type="textWrapping"/>
            </w:r>
            <w:r>
              <w:rPr>
                <w:rFonts w:hint="eastAsia" w:ascii="宋体" w:hAnsi="宋体"/>
                <w:color w:val="auto"/>
              </w:rPr>
              <w:t>4、安防控制箱：AC24V/1A、DC5V/5A、DC12V/5A、DC18V/8A。 （1套）</w:t>
            </w:r>
            <w:r>
              <w:rPr>
                <w:rFonts w:hint="eastAsia" w:ascii="宋体" w:hAnsi="宋体"/>
                <w:color w:val="auto"/>
              </w:rPr>
              <w:br w:type="textWrapping"/>
            </w:r>
            <w:r>
              <w:rPr>
                <w:rFonts w:hint="eastAsia" w:ascii="宋体" w:hAnsi="宋体"/>
                <w:color w:val="auto"/>
              </w:rPr>
              <w:t>5、消防控制箱：DC24V/3A、DC24V/3A、12V固态继电器。（1套）</w:t>
            </w:r>
            <w:r>
              <w:rPr>
                <w:rFonts w:hint="eastAsia" w:ascii="宋体" w:hAnsi="宋体"/>
                <w:color w:val="auto"/>
              </w:rPr>
              <w:br w:type="textWrapping"/>
            </w:r>
            <w:r>
              <w:rPr>
                <w:rFonts w:hint="eastAsia" w:ascii="宋体" w:hAnsi="宋体"/>
                <w:color w:val="auto"/>
              </w:rPr>
              <w:t>6、DDC控制箱：HW5201、HW5208、DC24V/6A、24V固态继电器。（1套）</w:t>
            </w:r>
            <w:r>
              <w:rPr>
                <w:rFonts w:hint="eastAsia" w:ascii="宋体" w:hAnsi="宋体"/>
                <w:color w:val="auto"/>
              </w:rPr>
              <w:br w:type="textWrapping"/>
            </w:r>
            <w:r>
              <w:rPr>
                <w:rFonts w:hint="eastAsia" w:ascii="宋体" w:hAnsi="宋体"/>
                <w:color w:val="auto"/>
              </w:rPr>
              <w:t>7、铝合金电脑桌（1张）。长×宽×高:600mm×600mm×800mm；框架为工业铝型材结构，承重80Kg以上。</w:t>
            </w:r>
            <w:r>
              <w:rPr>
                <w:rFonts w:hint="eastAsia" w:ascii="宋体" w:hAnsi="宋体"/>
                <w:color w:val="auto"/>
              </w:rPr>
              <w:br w:type="textWrapping"/>
            </w:r>
            <w:r>
              <w:rPr>
                <w:rFonts w:hint="eastAsia" w:ascii="宋体" w:hAnsi="宋体"/>
                <w:color w:val="auto"/>
              </w:rPr>
              <w:t>8、人字梯。（2把）</w:t>
            </w:r>
          </w:p>
          <w:p>
            <w:pPr>
              <w:ind w:left="25" w:hanging="25" w:hangingChars="12"/>
              <w:rPr>
                <w:rFonts w:ascii="宋体" w:hAnsi="宋体"/>
                <w:color w:val="auto"/>
                <w:szCs w:val="21"/>
              </w:rPr>
            </w:pPr>
            <w:r>
              <w:rPr>
                <w:rFonts w:hint="eastAsia" w:ascii="宋体" w:hAnsi="宋体"/>
                <w:color w:val="auto"/>
              </w:rPr>
              <w:t>长×宽×高: 900mm×250mm×1200mm ；承重120Kg以上。</w:t>
            </w:r>
            <w:r>
              <w:rPr>
                <w:rFonts w:hint="eastAsia" w:ascii="宋体" w:hAnsi="宋体"/>
                <w:color w:val="auto"/>
              </w:rPr>
              <w:br w:type="textWrapping"/>
            </w:r>
            <w:r>
              <w:rPr>
                <w:rFonts w:hint="eastAsia" w:ascii="宋体" w:hAnsi="宋体"/>
                <w:color w:val="auto"/>
              </w:rPr>
              <w:t>五、系统配置：</w:t>
            </w:r>
            <w:r>
              <w:rPr>
                <w:rFonts w:hint="eastAsia" w:ascii="宋体" w:hAnsi="宋体"/>
                <w:color w:val="auto"/>
              </w:rPr>
              <w:br w:type="textWrapping"/>
            </w:r>
            <w:r>
              <w:rPr>
                <w:rFonts w:hint="eastAsia" w:ascii="宋体" w:hAnsi="宋体"/>
                <w:color w:val="auto"/>
              </w:rPr>
              <w:t>1、电梯控制系统：3层直梯，曳引机构由三相380V/200W的电机与减速比为20:1的蜗轮减速器构成，控制电路由PLC或单片机控制，可供学生实验操作，轿厢门由亚克力板与直线轴承制作，电脑可以监控电梯的运行状态以及可以控制电梯的运行。</w:t>
            </w:r>
            <w:r>
              <w:rPr>
                <w:rFonts w:hint="eastAsia" w:ascii="宋体" w:hAnsi="宋体"/>
                <w:color w:val="auto"/>
              </w:rPr>
              <w:br w:type="textWrapping"/>
            </w:r>
            <w:r>
              <w:rPr>
                <w:rFonts w:hint="eastAsia" w:ascii="宋体" w:hAnsi="宋体"/>
                <w:color w:val="auto"/>
              </w:rPr>
              <w:t>2、门禁系统：需配门模型一个，长、宽为800*500mm，有电动控制锁，电动执行机构留出电路接口，供学生实训使用。电动锁由透明材料做成，学生可以清晰看到电动锁动作过程。</w:t>
            </w:r>
            <w:r>
              <w:rPr>
                <w:rFonts w:hint="eastAsia" w:ascii="宋体" w:hAnsi="宋体"/>
                <w:color w:val="auto"/>
              </w:rPr>
              <w:br w:type="textWrapping"/>
            </w:r>
            <w:r>
              <w:rPr>
                <w:rFonts w:hint="eastAsia" w:ascii="宋体" w:hAnsi="宋体"/>
                <w:color w:val="auto"/>
              </w:rPr>
              <w:t>还需配备室内可视对讲模块、管理中心主机、单元门主机、单户门分机。</w:t>
            </w:r>
            <w:r>
              <w:rPr>
                <w:rFonts w:hint="eastAsia" w:ascii="宋体" w:hAnsi="宋体"/>
                <w:color w:val="auto"/>
              </w:rPr>
              <w:br w:type="textWrapping"/>
            </w:r>
            <w:r>
              <w:rPr>
                <w:rFonts w:hint="eastAsia" w:ascii="宋体" w:hAnsi="宋体"/>
                <w:color w:val="auto"/>
              </w:rPr>
              <w:t>3、智能家居控制系统：需配备智能控制主机、智能开关、智能影音、电动窗帘、智能扫地机、场景模式模块、相应的温、湿度感应模块、燃气管道阀门机械手。</w:t>
            </w:r>
            <w:r>
              <w:rPr>
                <w:rFonts w:hint="eastAsia" w:ascii="宋体" w:hAnsi="宋体"/>
                <w:color w:val="auto"/>
              </w:rPr>
              <w:br w:type="textWrapping"/>
            </w:r>
            <w:r>
              <w:rPr>
                <w:rFonts w:hint="eastAsia" w:ascii="宋体" w:hAnsi="宋体"/>
                <w:color w:val="auto"/>
              </w:rPr>
              <w:t>4、消防系统：需有消防报警主机、电感烟探测器、差定温感温探测器、总线隔离器、手动报警按钮、编码单输入模块、编码单输入/单输出模块、消火栓报警按钮、火警声光警报器、编码器等器件，如系统中烟感、温感、消火栓报警按钮有动作信号，能反馈到绑定手机上。</w:t>
            </w:r>
            <w:r>
              <w:rPr>
                <w:rFonts w:hint="eastAsia" w:ascii="宋体" w:hAnsi="宋体"/>
                <w:color w:val="auto"/>
              </w:rPr>
              <w:br w:type="textWrapping"/>
            </w:r>
            <w:r>
              <w:rPr>
                <w:rFonts w:hint="eastAsia" w:ascii="宋体" w:hAnsi="宋体"/>
                <w:color w:val="auto"/>
              </w:rPr>
              <w:t>5、安防系统：系统配置有门磁开关、家用紧急求助按钮、被动红外空间探测器、被动红外幕帘探测器、燃气探测器、主动红外对射报警器，可实现对讲门禁和室内安防联动、视频监控及周界防范功能。如系统中有入侵动作信号、燃气泄漏动作信号，能反馈信息到绑定手机上。</w:t>
            </w:r>
            <w:r>
              <w:rPr>
                <w:rFonts w:hint="eastAsia" w:ascii="宋体" w:hAnsi="宋体"/>
                <w:color w:val="auto"/>
              </w:rPr>
              <w:br w:type="textWrapping"/>
            </w:r>
            <w:r>
              <w:rPr>
                <w:rFonts w:hint="eastAsia" w:ascii="宋体" w:hAnsi="宋体"/>
                <w:color w:val="auto"/>
              </w:rPr>
              <w:t>6、视频监控系统：系统配置有高速球云台摄像机、一体化枪型摄像机、红外摄像机、室内全方位云台、矩阵主机、彩色监视器、硬盘录像机等器件，可进行器件的选择、检测和安装。完成视频监控系统的线路铺设和连接。通过系统模块的参数设置和编程，实现监视器的视频监控、画面切换和报警联动录像等功能。</w:t>
            </w:r>
            <w:r>
              <w:rPr>
                <w:rFonts w:hint="eastAsia" w:ascii="宋体" w:hAnsi="宋体"/>
                <w:color w:val="auto"/>
              </w:rPr>
              <w:br w:type="textWrapping"/>
            </w:r>
            <w:r>
              <w:rPr>
                <w:rFonts w:hint="eastAsia" w:ascii="宋体" w:hAnsi="宋体"/>
                <w:color w:val="auto"/>
              </w:rPr>
              <w:t>7、DDC监控系统：系统配置有DDC控制器、时间模块。</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PLC</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vAlign w:val="center"/>
          </w:tcPr>
          <w:p>
            <w:pPr>
              <w:jc w:val="left"/>
              <w:rPr>
                <w:rFonts w:ascii="宋体" w:hAnsi="宋体"/>
                <w:color w:val="auto"/>
              </w:rPr>
            </w:pPr>
            <w:r>
              <w:rPr>
                <w:rFonts w:hint="eastAsia" w:ascii="宋体" w:hAnsi="宋体"/>
                <w:color w:val="auto"/>
              </w:rPr>
              <w:t>1、工作电源：24VDC</w:t>
            </w:r>
          </w:p>
          <w:p>
            <w:pPr>
              <w:jc w:val="left"/>
              <w:rPr>
                <w:rFonts w:ascii="宋体" w:hAnsi="宋体"/>
                <w:color w:val="auto"/>
              </w:rPr>
            </w:pPr>
            <w:r>
              <w:rPr>
                <w:rFonts w:hint="eastAsia" w:ascii="宋体" w:hAnsi="宋体"/>
                <w:color w:val="auto"/>
              </w:rPr>
              <w:t>★2、输入点数：24</w:t>
            </w:r>
          </w:p>
          <w:p>
            <w:pPr>
              <w:jc w:val="left"/>
              <w:rPr>
                <w:rFonts w:ascii="宋体" w:hAnsi="宋体"/>
                <w:color w:val="auto"/>
              </w:rPr>
            </w:pPr>
            <w:r>
              <w:rPr>
                <w:rFonts w:hint="eastAsia" w:ascii="宋体" w:hAnsi="宋体"/>
                <w:color w:val="auto"/>
              </w:rPr>
              <w:t>★3、输出点数：24</w:t>
            </w:r>
          </w:p>
          <w:p>
            <w:pPr>
              <w:numPr>
                <w:ilvl w:val="0"/>
                <w:numId w:val="10"/>
              </w:numPr>
              <w:jc w:val="left"/>
              <w:rPr>
                <w:rFonts w:ascii="宋体" w:hAnsi="宋体"/>
                <w:color w:val="auto"/>
              </w:rPr>
            </w:pPr>
            <w:r>
              <w:rPr>
                <w:rFonts w:hint="eastAsia" w:ascii="宋体" w:hAnsi="宋体"/>
                <w:color w:val="auto"/>
              </w:rPr>
              <w:t>输入信号类型：直流或开关量</w:t>
            </w:r>
          </w:p>
          <w:p>
            <w:pPr>
              <w:numPr>
                <w:ilvl w:val="0"/>
                <w:numId w:val="10"/>
              </w:numPr>
              <w:jc w:val="left"/>
              <w:rPr>
                <w:rFonts w:ascii="宋体" w:hAnsi="宋体"/>
                <w:color w:val="auto"/>
              </w:rPr>
            </w:pPr>
            <w:r>
              <w:rPr>
                <w:rFonts w:hint="eastAsia" w:ascii="宋体" w:hAnsi="宋体"/>
                <w:color w:val="auto"/>
              </w:rPr>
              <w:t>输入电流：24VDC 5mA</w:t>
            </w:r>
          </w:p>
          <w:p>
            <w:pPr>
              <w:numPr>
                <w:ilvl w:val="0"/>
                <w:numId w:val="10"/>
              </w:numPr>
              <w:jc w:val="left"/>
              <w:rPr>
                <w:rFonts w:ascii="宋体" w:hAnsi="宋体"/>
                <w:color w:val="auto"/>
              </w:rPr>
            </w:pPr>
            <w:r>
              <w:rPr>
                <w:rFonts w:hint="eastAsia" w:ascii="宋体" w:hAnsi="宋体"/>
                <w:color w:val="auto"/>
              </w:rPr>
              <w:t>模拟输入：-10V～10V（-20mA～+20mA）</w:t>
            </w:r>
          </w:p>
          <w:p>
            <w:pPr>
              <w:numPr>
                <w:ilvl w:val="0"/>
                <w:numId w:val="10"/>
              </w:numPr>
              <w:jc w:val="left"/>
              <w:rPr>
                <w:rFonts w:ascii="宋体" w:hAnsi="宋体"/>
                <w:color w:val="auto"/>
              </w:rPr>
            </w:pPr>
            <w:r>
              <w:rPr>
                <w:rFonts w:hint="eastAsia" w:ascii="宋体" w:hAnsi="宋体"/>
                <w:color w:val="auto"/>
              </w:rPr>
              <w:t>输出晶体管允许电流0.3A/点（1.2A/COM）</w:t>
            </w:r>
          </w:p>
          <w:p>
            <w:pPr>
              <w:numPr>
                <w:ilvl w:val="0"/>
                <w:numId w:val="10"/>
              </w:numPr>
              <w:jc w:val="left"/>
              <w:rPr>
                <w:rFonts w:ascii="宋体" w:hAnsi="宋体"/>
                <w:color w:val="auto"/>
              </w:rPr>
            </w:pPr>
            <w:r>
              <w:rPr>
                <w:rFonts w:hint="eastAsia" w:ascii="宋体" w:hAnsi="宋体"/>
                <w:color w:val="auto"/>
              </w:rPr>
              <w:t>输出电压规格：30VDC</w:t>
            </w:r>
          </w:p>
          <w:p>
            <w:pPr>
              <w:numPr>
                <w:ilvl w:val="0"/>
                <w:numId w:val="10"/>
              </w:numPr>
              <w:jc w:val="left"/>
              <w:rPr>
                <w:rFonts w:ascii="宋体" w:hAnsi="宋体"/>
                <w:color w:val="auto"/>
              </w:rPr>
            </w:pPr>
            <w:r>
              <w:rPr>
                <w:rFonts w:hint="eastAsia" w:ascii="宋体" w:hAnsi="宋体"/>
                <w:color w:val="auto"/>
              </w:rPr>
              <w:t>★最大负载：9W</w:t>
            </w:r>
          </w:p>
          <w:p>
            <w:pPr>
              <w:numPr>
                <w:ilvl w:val="0"/>
                <w:numId w:val="10"/>
              </w:numPr>
              <w:jc w:val="left"/>
              <w:rPr>
                <w:rFonts w:ascii="宋体" w:hAnsi="宋体"/>
                <w:color w:val="auto"/>
              </w:rPr>
            </w:pPr>
            <w:r>
              <w:rPr>
                <w:rFonts w:hint="eastAsia" w:ascii="宋体" w:hAnsi="宋体"/>
                <w:color w:val="auto"/>
              </w:rPr>
              <w:t>输出反应时间：Off→On 20μs On→Off 30μs</w:t>
            </w:r>
          </w:p>
          <w:p>
            <w:pPr>
              <w:numPr>
                <w:ilvl w:val="0"/>
                <w:numId w:val="10"/>
              </w:numPr>
              <w:jc w:val="left"/>
              <w:rPr>
                <w:rFonts w:ascii="宋体" w:hAnsi="宋体"/>
                <w:color w:val="auto"/>
              </w:rPr>
            </w:pPr>
            <w:r>
              <w:rPr>
                <w:rFonts w:hint="eastAsia" w:ascii="宋体" w:hAnsi="宋体"/>
                <w:color w:val="auto"/>
              </w:rPr>
              <w:t>基本指令执行时间：数个μs</w:t>
            </w:r>
          </w:p>
          <w:p>
            <w:pPr>
              <w:numPr>
                <w:ilvl w:val="0"/>
                <w:numId w:val="10"/>
              </w:numPr>
              <w:jc w:val="left"/>
              <w:rPr>
                <w:rFonts w:ascii="宋体" w:hAnsi="宋体"/>
                <w:color w:val="auto"/>
              </w:rPr>
            </w:pPr>
            <w:r>
              <w:rPr>
                <w:rFonts w:hint="eastAsia" w:ascii="宋体" w:hAnsi="宋体"/>
                <w:color w:val="auto"/>
              </w:rPr>
              <w:t>程序语言：指令+梯形图+SFC</w:t>
            </w:r>
          </w:p>
          <w:p>
            <w:pPr>
              <w:numPr>
                <w:ilvl w:val="0"/>
                <w:numId w:val="10"/>
              </w:numPr>
              <w:jc w:val="left"/>
              <w:rPr>
                <w:rFonts w:ascii="宋体" w:hAnsi="宋体"/>
                <w:color w:val="auto"/>
              </w:rPr>
            </w:pPr>
            <w:r>
              <w:rPr>
                <w:rFonts w:hint="eastAsia" w:ascii="宋体" w:hAnsi="宋体"/>
                <w:color w:val="auto"/>
              </w:rPr>
              <w:t>程序容量：3792STEPS</w:t>
            </w:r>
          </w:p>
          <w:p>
            <w:pPr>
              <w:jc w:val="left"/>
              <w:rPr>
                <w:rFonts w:ascii="宋体" w:hAnsi="宋体"/>
                <w:color w:val="auto"/>
              </w:rPr>
            </w:pPr>
            <w:r>
              <w:rPr>
                <w:rFonts w:hint="eastAsia" w:ascii="宋体" w:hAnsi="宋体"/>
                <w:color w:val="auto"/>
              </w:rPr>
              <w:t>14、基本顺序指令：32个（含步进梯形指令）</w:t>
            </w:r>
          </w:p>
          <w:p>
            <w:pPr>
              <w:jc w:val="left"/>
              <w:rPr>
                <w:rFonts w:ascii="宋体" w:hAnsi="宋体"/>
                <w:color w:val="auto"/>
              </w:rPr>
            </w:pPr>
            <w:r>
              <w:rPr>
                <w:rFonts w:hint="eastAsia" w:ascii="宋体" w:hAnsi="宋体"/>
                <w:color w:val="auto"/>
              </w:rPr>
              <w:t>15、应用指令：100种</w:t>
            </w:r>
          </w:p>
          <w:p>
            <w:pPr>
              <w:jc w:val="left"/>
              <w:rPr>
                <w:rFonts w:ascii="宋体" w:hAnsi="宋体"/>
                <w:color w:val="auto"/>
              </w:rPr>
            </w:pPr>
            <w:r>
              <w:rPr>
                <w:rFonts w:hint="eastAsia" w:ascii="宋体" w:hAnsi="宋体"/>
                <w:color w:val="auto"/>
              </w:rPr>
              <w:t>16、初始步进点：S0～S9</w:t>
            </w:r>
          </w:p>
          <w:p>
            <w:pPr>
              <w:jc w:val="left"/>
              <w:rPr>
                <w:rFonts w:ascii="宋体" w:hAnsi="宋体"/>
                <w:color w:val="auto"/>
              </w:rPr>
            </w:pPr>
            <w:r>
              <w:rPr>
                <w:rFonts w:hint="eastAsia" w:ascii="宋体" w:hAnsi="宋体"/>
                <w:color w:val="auto"/>
              </w:rPr>
              <w:t>17、一般步进点：118点，S10～S127</w:t>
            </w:r>
          </w:p>
          <w:p>
            <w:pPr>
              <w:jc w:val="left"/>
              <w:rPr>
                <w:rFonts w:ascii="宋体" w:hAnsi="宋体"/>
                <w:color w:val="auto"/>
              </w:rPr>
            </w:pPr>
            <w:r>
              <w:rPr>
                <w:rFonts w:hint="eastAsia" w:ascii="宋体" w:hAnsi="宋体"/>
                <w:color w:val="auto"/>
              </w:rPr>
              <w:t>18、辅助继电器：一般用512+232点（M000～M511+M768～M999）19、停电保持用256点（M512～M767）</w:t>
            </w:r>
          </w:p>
          <w:p>
            <w:pPr>
              <w:jc w:val="left"/>
              <w:rPr>
                <w:rFonts w:ascii="宋体" w:hAnsi="宋体"/>
                <w:color w:val="auto"/>
              </w:rPr>
            </w:pPr>
            <w:r>
              <w:rPr>
                <w:rFonts w:hint="eastAsia" w:ascii="宋体" w:hAnsi="宋体"/>
                <w:color w:val="auto"/>
              </w:rPr>
              <w:t>20、特殊用280点（M1000～M1279）</w:t>
            </w:r>
          </w:p>
          <w:p>
            <w:pPr>
              <w:jc w:val="left"/>
              <w:rPr>
                <w:rFonts w:ascii="宋体" w:hAnsi="宋体"/>
                <w:color w:val="auto"/>
              </w:rPr>
            </w:pPr>
            <w:r>
              <w:rPr>
                <w:rFonts w:hint="eastAsia" w:ascii="宋体" w:hAnsi="宋体"/>
                <w:color w:val="auto"/>
              </w:rPr>
              <w:t>21、定时器：100ms时基64点（T0～T63）</w:t>
            </w:r>
          </w:p>
          <w:p>
            <w:pPr>
              <w:jc w:val="left"/>
              <w:rPr>
                <w:rFonts w:ascii="宋体" w:hAnsi="宋体"/>
                <w:color w:val="auto"/>
              </w:rPr>
            </w:pPr>
            <w:r>
              <w:rPr>
                <w:rFonts w:hint="eastAsia" w:ascii="宋体" w:hAnsi="宋体"/>
                <w:color w:val="auto"/>
              </w:rPr>
              <w:t>22、10ms时基63点（T64～T126，M1028为ON时）</w:t>
            </w:r>
          </w:p>
          <w:p>
            <w:pPr>
              <w:jc w:val="left"/>
              <w:rPr>
                <w:rFonts w:ascii="宋体" w:hAnsi="宋体"/>
                <w:color w:val="auto"/>
              </w:rPr>
            </w:pPr>
            <w:r>
              <w:rPr>
                <w:rFonts w:hint="eastAsia" w:ascii="宋体" w:hAnsi="宋体"/>
                <w:color w:val="auto"/>
              </w:rPr>
              <w:t>23、1ms时基1点（T127）</w:t>
            </w:r>
          </w:p>
          <w:p>
            <w:pPr>
              <w:numPr>
                <w:ilvl w:val="0"/>
                <w:numId w:val="11"/>
              </w:numPr>
              <w:jc w:val="left"/>
              <w:rPr>
                <w:rFonts w:ascii="宋体" w:hAnsi="宋体"/>
                <w:color w:val="auto"/>
              </w:rPr>
            </w:pPr>
            <w:r>
              <w:rPr>
                <w:rFonts w:hint="eastAsia" w:ascii="宋体" w:hAnsi="宋体"/>
                <w:color w:val="auto"/>
              </w:rPr>
              <w:t>计数器：一般用112点（C000～C111，16位计数器）</w:t>
            </w:r>
          </w:p>
          <w:p>
            <w:pPr>
              <w:jc w:val="left"/>
              <w:rPr>
                <w:rFonts w:ascii="宋体" w:hAnsi="宋体"/>
                <w:color w:val="auto"/>
              </w:rPr>
            </w:pPr>
            <w:r>
              <w:rPr>
                <w:rFonts w:hint="eastAsia" w:ascii="宋体" w:hAnsi="宋体"/>
                <w:color w:val="auto"/>
              </w:rPr>
              <w:t>25、停电保持用16点（C112～C127，16位计数器）</w:t>
            </w:r>
          </w:p>
          <w:p>
            <w:pPr>
              <w:jc w:val="left"/>
              <w:rPr>
                <w:rFonts w:ascii="宋体" w:hAnsi="宋体"/>
                <w:color w:val="auto"/>
              </w:rPr>
            </w:pPr>
            <w:r>
              <w:rPr>
                <w:rFonts w:hint="eastAsia" w:ascii="宋体" w:hAnsi="宋体"/>
                <w:color w:val="auto"/>
              </w:rPr>
              <w:t>26、高速用13点1相5kHz，2相2kHz（C235～C254，全部为停电保持32位计数器）</w:t>
            </w:r>
          </w:p>
          <w:p>
            <w:pPr>
              <w:jc w:val="left"/>
              <w:rPr>
                <w:rFonts w:ascii="宋体" w:hAnsi="宋体"/>
                <w:color w:val="auto"/>
              </w:rPr>
            </w:pPr>
            <w:r>
              <w:rPr>
                <w:rFonts w:hint="eastAsia" w:ascii="宋体" w:hAnsi="宋体"/>
                <w:color w:val="auto"/>
              </w:rPr>
              <w:t>27、数据寄存器：一般用408点（D000～D407）</w:t>
            </w:r>
          </w:p>
          <w:p>
            <w:pPr>
              <w:jc w:val="left"/>
              <w:rPr>
                <w:rFonts w:ascii="宋体" w:hAnsi="宋体"/>
                <w:color w:val="auto"/>
              </w:rPr>
            </w:pPr>
            <w:r>
              <w:rPr>
                <w:rFonts w:hint="eastAsia" w:ascii="宋体" w:hAnsi="宋体"/>
                <w:color w:val="auto"/>
              </w:rPr>
              <w:t>28、停电保持用192点（D408～D599）</w:t>
            </w:r>
          </w:p>
          <w:p>
            <w:pPr>
              <w:jc w:val="left"/>
              <w:rPr>
                <w:rFonts w:ascii="宋体" w:hAnsi="宋体"/>
                <w:color w:val="auto"/>
              </w:rPr>
            </w:pPr>
            <w:r>
              <w:rPr>
                <w:rFonts w:hint="eastAsia" w:ascii="宋体" w:hAnsi="宋体"/>
                <w:color w:val="auto"/>
              </w:rPr>
              <w:t>29、特殊用144点（D1000～D1143）</w:t>
            </w:r>
          </w:p>
          <w:p>
            <w:pPr>
              <w:jc w:val="left"/>
              <w:rPr>
                <w:rFonts w:ascii="宋体" w:hAnsi="宋体"/>
                <w:color w:val="auto"/>
              </w:rPr>
            </w:pPr>
            <w:r>
              <w:rPr>
                <w:rFonts w:hint="eastAsia" w:ascii="宋体" w:hAnsi="宋体"/>
                <w:color w:val="auto"/>
              </w:rPr>
              <w:t>30、指针/中断：P64点；I4点（P0～P63/I001、I101、I201、I301）</w:t>
            </w:r>
          </w:p>
          <w:p>
            <w:pPr>
              <w:jc w:val="left"/>
              <w:rPr>
                <w:rFonts w:ascii="宋体" w:hAnsi="宋体"/>
                <w:color w:val="auto"/>
              </w:rPr>
            </w:pPr>
            <w:r>
              <w:rPr>
                <w:rFonts w:hint="eastAsia" w:ascii="宋体" w:hAnsi="宋体"/>
                <w:color w:val="auto"/>
              </w:rPr>
              <w:t>31、串联通信口：程序写入/读出通讯口：RS232</w:t>
            </w:r>
          </w:p>
          <w:p>
            <w:pPr>
              <w:jc w:val="left"/>
              <w:rPr>
                <w:rFonts w:ascii="宋体" w:hAnsi="宋体"/>
                <w:color w:val="auto"/>
              </w:rPr>
            </w:pPr>
            <w:r>
              <w:rPr>
                <w:rFonts w:hint="eastAsia" w:ascii="宋体" w:hAnsi="宋体"/>
                <w:color w:val="auto"/>
              </w:rPr>
              <w:t>32、一般功能通讯口：RS485</w:t>
            </w:r>
          </w:p>
          <w:p>
            <w:pPr>
              <w:jc w:val="left"/>
              <w:rPr>
                <w:rFonts w:ascii="宋体" w:hAnsi="宋体"/>
                <w:color w:val="auto"/>
                <w:szCs w:val="21"/>
              </w:rPr>
            </w:pPr>
            <w:r>
              <w:rPr>
                <w:rFonts w:hint="eastAsia" w:ascii="宋体" w:hAnsi="宋体"/>
                <w:color w:val="auto"/>
              </w:rPr>
              <w:t>33、主机电源220V AC</w:t>
            </w:r>
          </w:p>
        </w:tc>
      </w:tr>
      <w:tr>
        <w:tblPrEx>
          <w:tblLayout w:type="fixed"/>
          <w:tblCellMar>
            <w:top w:w="0" w:type="dxa"/>
            <w:left w:w="108" w:type="dxa"/>
            <w:bottom w:w="0" w:type="dxa"/>
            <w:right w:w="108" w:type="dxa"/>
          </w:tblCellMar>
        </w:tblPrEx>
        <w:trPr>
          <w:trHeight w:val="309"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PLC模数扩展模块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FX2N-2AD扩展模块</w:t>
            </w:r>
          </w:p>
        </w:tc>
      </w:tr>
      <w:tr>
        <w:tblPrEx>
          <w:tblLayout w:type="fixed"/>
          <w:tblCellMar>
            <w:top w:w="0" w:type="dxa"/>
            <w:left w:w="108" w:type="dxa"/>
            <w:bottom w:w="0" w:type="dxa"/>
            <w:right w:w="108" w:type="dxa"/>
          </w:tblCellMar>
        </w:tblPrEx>
        <w:trPr>
          <w:trHeight w:val="49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PLC数模扩展模块</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25</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FX2N-2DA扩展模块</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钻床</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vAlign w:val="center"/>
          </w:tcPr>
          <w:p>
            <w:pPr>
              <w:rPr>
                <w:rFonts w:ascii="宋体" w:hAnsi="宋体"/>
                <w:color w:val="auto"/>
              </w:rPr>
            </w:pPr>
            <w:r>
              <w:rPr>
                <w:rFonts w:hint="eastAsia" w:ascii="宋体" w:hAnsi="宋体"/>
                <w:color w:val="auto"/>
              </w:rPr>
              <w:t xml:space="preserve">★1、最大钻孔直径mm: 16    </w:t>
            </w:r>
            <w:r>
              <w:rPr>
                <w:rFonts w:hint="eastAsia" w:ascii="宋体" w:hAnsi="宋体"/>
                <w:color w:val="auto"/>
              </w:rPr>
              <w:br w:type="textWrapping"/>
            </w:r>
            <w:r>
              <w:rPr>
                <w:rFonts w:hint="eastAsia" w:ascii="宋体" w:hAnsi="宋体"/>
                <w:color w:val="auto"/>
              </w:rPr>
              <w:t xml:space="preserve">★2、主轴端至底座台面最大距离mm: 560   </w:t>
            </w:r>
            <w:r>
              <w:rPr>
                <w:rFonts w:hint="eastAsia" w:ascii="宋体" w:hAnsi="宋体"/>
                <w:color w:val="auto"/>
              </w:rPr>
              <w:br w:type="textWrapping"/>
            </w:r>
            <w:r>
              <w:rPr>
                <w:rFonts w:hint="eastAsia" w:ascii="宋体" w:hAnsi="宋体"/>
                <w:color w:val="auto"/>
              </w:rPr>
              <w:t xml:space="preserve">★3、主轴行程mm: 125   </w:t>
            </w:r>
            <w:r>
              <w:rPr>
                <w:rFonts w:hint="eastAsia" w:ascii="宋体" w:hAnsi="宋体"/>
                <w:color w:val="auto"/>
              </w:rPr>
              <w:br w:type="textWrapping"/>
            </w:r>
            <w:r>
              <w:rPr>
                <w:rFonts w:hint="eastAsia" w:ascii="宋体" w:hAnsi="宋体"/>
                <w:color w:val="auto"/>
              </w:rPr>
              <w:t xml:space="preserve">★4、主轴中心至立柱母线距离mm:240  </w:t>
            </w:r>
            <w:r>
              <w:rPr>
                <w:rFonts w:hint="eastAsia" w:ascii="宋体" w:hAnsi="宋体"/>
                <w:color w:val="auto"/>
              </w:rPr>
              <w:br w:type="textWrapping"/>
            </w:r>
            <w:r>
              <w:rPr>
                <w:rFonts w:hint="eastAsia" w:ascii="宋体" w:hAnsi="宋体"/>
                <w:color w:val="auto"/>
              </w:rPr>
              <w:t>5、主轴端至工作台面最大距离mm：297</w:t>
            </w:r>
          </w:p>
          <w:p>
            <w:pPr>
              <w:rPr>
                <w:rFonts w:ascii="宋体" w:hAnsi="宋体"/>
                <w:color w:val="auto"/>
              </w:rPr>
            </w:pPr>
            <w:r>
              <w:rPr>
                <w:rFonts w:hint="eastAsia" w:ascii="宋体" w:hAnsi="宋体"/>
                <w:color w:val="auto"/>
              </w:rPr>
              <w:t xml:space="preserve">6、主轴锥度:MT2  </w:t>
            </w:r>
            <w:r>
              <w:rPr>
                <w:rFonts w:hint="eastAsia" w:ascii="宋体" w:hAnsi="宋体"/>
                <w:color w:val="auto"/>
              </w:rPr>
              <w:br w:type="textWrapping"/>
            </w:r>
            <w:r>
              <w:rPr>
                <w:rFonts w:hint="eastAsia" w:ascii="宋体" w:hAnsi="宋体"/>
                <w:color w:val="auto"/>
              </w:rPr>
              <w:t xml:space="preserve">7、立柱直径mm:72   </w:t>
            </w:r>
            <w:r>
              <w:rPr>
                <w:rFonts w:hint="eastAsia" w:ascii="宋体" w:hAnsi="宋体"/>
                <w:color w:val="auto"/>
              </w:rPr>
              <w:br w:type="textWrapping"/>
            </w:r>
            <w:r>
              <w:rPr>
                <w:rFonts w:hint="eastAsia" w:ascii="宋体" w:hAnsi="宋体"/>
                <w:color w:val="auto"/>
              </w:rPr>
              <w:t>8、主轴转速级数:5</w:t>
            </w:r>
            <w:r>
              <w:rPr>
                <w:rFonts w:hint="eastAsia" w:ascii="宋体" w:hAnsi="宋体"/>
                <w:color w:val="auto"/>
              </w:rPr>
              <w:br w:type="textWrapping"/>
            </w:r>
            <w:r>
              <w:rPr>
                <w:rFonts w:hint="eastAsia" w:ascii="宋体" w:hAnsi="宋体"/>
                <w:color w:val="auto"/>
              </w:rPr>
              <w:t>9、主轴转速范围r.p.m:365-3150</w:t>
            </w:r>
            <w:r>
              <w:rPr>
                <w:rFonts w:hint="eastAsia" w:ascii="宋体" w:hAnsi="宋体"/>
                <w:color w:val="auto"/>
              </w:rPr>
              <w:br w:type="textWrapping"/>
            </w:r>
            <w:r>
              <w:rPr>
                <w:rFonts w:hint="eastAsia" w:ascii="宋体" w:hAnsi="宋体"/>
                <w:color w:val="auto"/>
              </w:rPr>
              <w:t>10、工作台尺寸mm:</w:t>
            </w:r>
            <w:r>
              <w:rPr>
                <w:rFonts w:ascii="宋体" w:hAnsi="宋体"/>
                <w:color w:val="auto"/>
              </w:rPr>
              <w:t>280×300</w:t>
            </w:r>
          </w:p>
          <w:p>
            <w:pPr>
              <w:rPr>
                <w:rFonts w:ascii="宋体" w:hAnsi="宋体"/>
                <w:color w:val="auto"/>
              </w:rPr>
            </w:pPr>
            <w:r>
              <w:rPr>
                <w:rFonts w:hint="eastAsia" w:ascii="宋体" w:hAnsi="宋体"/>
                <w:color w:val="auto"/>
              </w:rPr>
              <w:t>11、底座尺寸mm:</w:t>
            </w:r>
            <w:r>
              <w:rPr>
                <w:rFonts w:ascii="宋体" w:hAnsi="宋体"/>
                <w:color w:val="auto"/>
              </w:rPr>
              <w:t>590×375</w:t>
            </w:r>
          </w:p>
          <w:p>
            <w:pPr>
              <w:rPr>
                <w:rFonts w:ascii="宋体" w:hAnsi="宋体"/>
                <w:color w:val="auto"/>
              </w:rPr>
            </w:pPr>
            <w:r>
              <w:rPr>
                <w:rFonts w:hint="eastAsia" w:ascii="宋体" w:hAnsi="宋体"/>
                <w:color w:val="auto"/>
              </w:rPr>
              <w:t>12、电机功率kw:0.75</w:t>
            </w:r>
            <w:r>
              <w:rPr>
                <w:rFonts w:hint="eastAsia" w:ascii="宋体" w:hAnsi="宋体"/>
                <w:color w:val="auto"/>
              </w:rPr>
              <w:br w:type="textWrapping"/>
            </w:r>
            <w:r>
              <w:rPr>
                <w:rFonts w:hint="eastAsia" w:ascii="宋体" w:hAnsi="宋体"/>
                <w:color w:val="auto"/>
              </w:rPr>
              <w:t>13、总高mm:1127</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数控线切割机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color w:val="auto"/>
              </w:rPr>
              <w:t xml:space="preserve">★1、表面粗糙度： Ra≤2.5um    </w:t>
            </w:r>
            <w:r>
              <w:rPr>
                <w:rFonts w:hint="eastAsia" w:ascii="宋体" w:hAnsi="宋体"/>
                <w:color w:val="auto"/>
              </w:rPr>
              <w:br w:type="textWrapping"/>
            </w:r>
            <w:r>
              <w:rPr>
                <w:rFonts w:hint="eastAsia" w:ascii="宋体" w:hAnsi="宋体"/>
                <w:color w:val="auto"/>
              </w:rPr>
              <w:t xml:space="preserve">★2、工作台面尺寸： 630×360mm   </w:t>
            </w:r>
            <w:r>
              <w:rPr>
                <w:rFonts w:hint="eastAsia" w:ascii="宋体" w:hAnsi="宋体"/>
                <w:color w:val="auto"/>
              </w:rPr>
              <w:br w:type="textWrapping"/>
            </w:r>
            <w:r>
              <w:rPr>
                <w:rFonts w:hint="eastAsia" w:ascii="宋体" w:hAnsi="宋体"/>
                <w:color w:val="auto"/>
              </w:rPr>
              <w:t xml:space="preserve">★3、加工精度：按GB7926-2005标准   </w:t>
            </w:r>
            <w:r>
              <w:rPr>
                <w:rFonts w:hint="eastAsia" w:ascii="宋体" w:hAnsi="宋体"/>
                <w:color w:val="auto"/>
              </w:rPr>
              <w:br w:type="textWrapping"/>
            </w:r>
            <w:r>
              <w:rPr>
                <w:rFonts w:hint="eastAsia" w:ascii="宋体" w:hAnsi="宋体"/>
                <w:color w:val="auto"/>
              </w:rPr>
              <w:t xml:space="preserve">4、输入电压：220v  </w:t>
            </w:r>
            <w:r>
              <w:rPr>
                <w:rFonts w:hint="eastAsia" w:ascii="宋体" w:hAnsi="宋体"/>
                <w:color w:val="auto"/>
              </w:rPr>
              <w:br w:type="textWrapping"/>
            </w:r>
            <w:r>
              <w:rPr>
                <w:rFonts w:hint="eastAsia" w:ascii="宋体" w:hAnsi="宋体"/>
                <w:color w:val="auto"/>
              </w:rPr>
              <w:t xml:space="preserve">5、主机重量:1400kg左右  </w:t>
            </w:r>
            <w:r>
              <w:rPr>
                <w:rFonts w:hint="eastAsia" w:ascii="宋体" w:hAnsi="宋体"/>
                <w:color w:val="auto"/>
              </w:rPr>
              <w:br w:type="textWrapping"/>
            </w:r>
            <w:r>
              <w:rPr>
                <w:rFonts w:hint="eastAsia" w:ascii="宋体" w:hAnsi="宋体"/>
                <w:color w:val="auto"/>
              </w:rPr>
              <w:t xml:space="preserve">6、最大承重:400kg左右   </w:t>
            </w:r>
            <w:r>
              <w:rPr>
                <w:rFonts w:hint="eastAsia" w:ascii="宋体" w:hAnsi="宋体"/>
                <w:color w:val="auto"/>
              </w:rPr>
              <w:br w:type="textWrapping"/>
            </w:r>
            <w:r>
              <w:rPr>
                <w:rFonts w:hint="eastAsia" w:ascii="宋体" w:hAnsi="宋体"/>
                <w:color w:val="auto"/>
              </w:rPr>
              <w:t>7、最大功耗：&lt;700W</w:t>
            </w:r>
            <w:r>
              <w:rPr>
                <w:rFonts w:hint="eastAsia" w:ascii="宋体" w:hAnsi="宋体"/>
                <w:color w:val="auto"/>
              </w:rPr>
              <w:br w:type="textWrapping"/>
            </w:r>
            <w:r>
              <w:rPr>
                <w:rFonts w:hint="eastAsia" w:ascii="宋体" w:hAnsi="宋体"/>
                <w:color w:val="auto"/>
              </w:rPr>
              <w:t>8、最大加工速度:200mm/min</w:t>
            </w:r>
            <w:r>
              <w:rPr>
                <w:rFonts w:hint="eastAsia" w:ascii="宋体" w:hAnsi="宋体"/>
                <w:color w:val="auto"/>
              </w:rPr>
              <w:br w:type="textWrapping"/>
            </w:r>
            <w:r>
              <w:rPr>
                <w:rFonts w:hint="eastAsia" w:ascii="宋体" w:hAnsi="宋体"/>
                <w:color w:val="auto"/>
              </w:rPr>
              <w:t>9、工作台行程:320*400mm</w:t>
            </w:r>
            <w:r>
              <w:rPr>
                <w:rFonts w:hint="eastAsia" w:ascii="宋体" w:hAnsi="宋体"/>
                <w:color w:val="auto"/>
              </w:rPr>
              <w:br w:type="textWrapping"/>
            </w:r>
            <w:r>
              <w:rPr>
                <w:rFonts w:hint="eastAsia" w:ascii="宋体" w:hAnsi="宋体"/>
                <w:color w:val="auto"/>
              </w:rPr>
              <w:t>10、主机装箱尺寸：1240*1170*1400</w:t>
            </w:r>
            <w:r>
              <w:rPr>
                <w:rFonts w:hint="eastAsia" w:ascii="宋体" w:hAnsi="宋体"/>
                <w:color w:val="auto"/>
              </w:rPr>
              <w:br w:type="textWrapping"/>
            </w:r>
            <w:r>
              <w:rPr>
                <w:rFonts w:hint="eastAsia" w:ascii="宋体" w:hAnsi="宋体"/>
                <w:color w:val="auto"/>
              </w:rPr>
              <w:t>11、包装尺寸mm:800*300*500</w:t>
            </w:r>
            <w:r>
              <w:rPr>
                <w:rFonts w:hint="eastAsia" w:ascii="宋体" w:hAnsi="宋体"/>
                <w:color w:val="auto"/>
              </w:rPr>
              <w:br w:type="textWrapping"/>
            </w:r>
            <w:r>
              <w:rPr>
                <w:rFonts w:hint="eastAsia" w:ascii="宋体" w:hAnsi="宋体"/>
                <w:color w:val="auto"/>
              </w:rPr>
              <w:t>12、走丝速度:11m/s</w:t>
            </w:r>
            <w:r>
              <w:rPr>
                <w:rFonts w:hint="eastAsia" w:ascii="宋体" w:hAnsi="宋体"/>
                <w:color w:val="auto"/>
              </w:rPr>
              <w:br w:type="textWrapping"/>
            </w:r>
            <w:r>
              <w:rPr>
                <w:rFonts w:hint="eastAsia" w:ascii="宋体" w:hAnsi="宋体"/>
                <w:color w:val="auto"/>
              </w:rPr>
              <w:t>13、最大切割斜度/工件厚度：400mm</w:t>
            </w:r>
          </w:p>
        </w:tc>
      </w:tr>
      <w:tr>
        <w:tblPrEx>
          <w:tblLayout w:type="fixed"/>
          <w:tblCellMar>
            <w:top w:w="0" w:type="dxa"/>
            <w:left w:w="108" w:type="dxa"/>
            <w:bottom w:w="0" w:type="dxa"/>
            <w:right w:w="108" w:type="dxa"/>
          </w:tblCellMar>
        </w:tblPrEx>
        <w:trPr>
          <w:trHeight w:val="1662"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15</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激光切割机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numPr>
                <w:ilvl w:val="0"/>
                <w:numId w:val="12"/>
              </w:numPr>
              <w:spacing w:after="240" w:line="260" w:lineRule="exact"/>
              <w:jc w:val="left"/>
              <w:rPr>
                <w:rFonts w:ascii="宋体" w:hAnsi="宋体"/>
                <w:color w:val="auto"/>
              </w:rPr>
            </w:pPr>
            <w:r>
              <w:rPr>
                <w:rFonts w:hint="eastAsia" w:ascii="宋体" w:hAnsi="宋体"/>
                <w:color w:val="auto"/>
              </w:rPr>
              <w:t>产品特点：</w:t>
            </w:r>
            <w:r>
              <w:rPr>
                <w:rFonts w:hint="eastAsia" w:ascii="宋体" w:hAnsi="宋体"/>
                <w:color w:val="auto"/>
              </w:rPr>
              <w:br w:type="textWrapping"/>
            </w:r>
            <w:r>
              <w:rPr>
                <w:rFonts w:hint="eastAsia" w:ascii="宋体" w:hAnsi="宋体"/>
                <w:color w:val="auto"/>
              </w:rPr>
              <w:t>1、机器的混合切割能力：针对不锈钢、碳钢、亚克力、及木板都可进行切割。</w:t>
            </w:r>
            <w:r>
              <w:rPr>
                <w:rFonts w:hint="eastAsia" w:ascii="宋体" w:hAnsi="宋体"/>
                <w:color w:val="auto"/>
              </w:rPr>
              <w:br w:type="textWrapping"/>
            </w:r>
            <w:r>
              <w:rPr>
                <w:rFonts w:hint="eastAsia" w:ascii="宋体" w:hAnsi="宋体"/>
                <w:color w:val="auto"/>
              </w:rPr>
              <w:t>2、机器的高精度: 步进电机，配合进口压带传送，大大的提高了设备响应速度及切割精度，延长了产品使用寿命。</w:t>
            </w:r>
            <w:r>
              <w:rPr>
                <w:rFonts w:hint="eastAsia" w:ascii="宋体" w:hAnsi="宋体"/>
                <w:color w:val="auto"/>
              </w:rPr>
              <w:br w:type="textWrapping"/>
            </w:r>
            <w:r>
              <w:rPr>
                <w:rFonts w:hint="eastAsia" w:ascii="宋体" w:hAnsi="宋体"/>
                <w:color w:val="auto"/>
              </w:rPr>
              <w:t>3、恒光路系统：本机器采用了恒光路系统，实现了全幅面高精度切割。</w:t>
            </w:r>
            <w:r>
              <w:rPr>
                <w:rFonts w:hint="eastAsia" w:ascii="宋体" w:hAnsi="宋体"/>
                <w:color w:val="auto"/>
              </w:rPr>
              <w:br w:type="textWrapping"/>
            </w:r>
            <w:r>
              <w:rPr>
                <w:rFonts w:hint="eastAsia" w:ascii="宋体" w:hAnsi="宋体"/>
                <w:color w:val="auto"/>
              </w:rPr>
              <w:t>4、切割精度高、稳定性好:采用压带传动机构，优化数控系统控制，可满足精密零件加工，且动态性能稳定，可持续长时间工作。</w:t>
            </w:r>
            <w:r>
              <w:rPr>
                <w:rFonts w:hint="eastAsia" w:ascii="宋体" w:hAnsi="宋体"/>
                <w:color w:val="auto"/>
              </w:rPr>
              <w:br w:type="textWrapping"/>
            </w:r>
            <w:r>
              <w:rPr>
                <w:rFonts w:hint="eastAsia" w:ascii="宋体" w:hAnsi="宋体"/>
                <w:color w:val="auto"/>
              </w:rPr>
              <w:t>5、切割断面质量好:采用机械随动切割头系统，切割头随板材高低随动，切割点位置始终保持不变，使切缝平整、光滑，断面无需后序处理，适应平面或曲面板材切割。</w:t>
            </w:r>
            <w:r>
              <w:rPr>
                <w:rFonts w:hint="eastAsia" w:ascii="宋体" w:hAnsi="宋体"/>
                <w:color w:val="auto"/>
              </w:rPr>
              <w:br w:type="textWrapping"/>
            </w:r>
            <w:r>
              <w:rPr>
                <w:rFonts w:hint="eastAsia" w:ascii="宋体" w:hAnsi="宋体"/>
                <w:color w:val="auto"/>
              </w:rPr>
              <w:t>6、激光机结构简洁，操作方便，激光器运行稳定，维护费用低。</w:t>
            </w:r>
            <w:r>
              <w:rPr>
                <w:rFonts w:hint="eastAsia" w:ascii="宋体" w:hAnsi="宋体"/>
                <w:color w:val="auto"/>
              </w:rPr>
              <w:br w:type="textWrapping"/>
            </w:r>
            <w:r>
              <w:rPr>
                <w:rFonts w:hint="eastAsia" w:ascii="宋体" w:hAnsi="宋体"/>
                <w:color w:val="auto"/>
              </w:rPr>
              <w:t xml:space="preserve">二、主要技术要求                                                                                                                                                                        </w:t>
            </w:r>
            <w:r>
              <w:rPr>
                <w:rFonts w:hint="eastAsia" w:ascii="宋体" w:hAnsi="宋体"/>
                <w:b/>
                <w:color w:val="auto"/>
              </w:rPr>
              <w:t>★1、类别: 混合激光切割机；                                                                                                                                                                  ★2、工作幅面：130</w:t>
            </w:r>
            <w:r>
              <w:rPr>
                <w:rFonts w:hint="eastAsia" w:ascii="宋体" w:hAnsi="宋体"/>
                <w:b/>
                <w:color w:val="auto"/>
              </w:rPr>
              <w:t xml:space="preserve">0x2500 </w:t>
            </w:r>
            <w:r>
              <w:rPr>
                <w:rFonts w:hint="eastAsia" w:ascii="宋体" w:hAnsi="宋体"/>
                <w:b/>
                <w:color w:val="auto"/>
              </w:rPr>
              <w:t xml:space="preserve">mm   </w:t>
            </w:r>
            <w:r>
              <w:rPr>
                <w:rFonts w:hint="eastAsia" w:ascii="宋体" w:hAnsi="宋体"/>
                <w:b/>
                <w:color w:val="auto"/>
              </w:rPr>
              <w:t xml:space="preserve">                                                                                                                                                                  ★3、激光功率不小于：260w； </w:t>
            </w:r>
            <w:r>
              <w:rPr>
                <w:rFonts w:hint="eastAsia" w:ascii="宋体" w:hAnsi="宋体"/>
                <w:color w:val="auto"/>
              </w:rPr>
              <w:t xml:space="preserve">                                                                                                                                                   4、工作平台：刀条平台；                                                                                                                                                                    5、工作速度：≤800mm/s；                                                                                                                                                                  ★</w:t>
            </w:r>
            <w:r>
              <w:rPr>
                <w:rFonts w:hint="eastAsia" w:ascii="宋体" w:hAnsi="宋体"/>
                <w:b/>
                <w:color w:val="auto"/>
              </w:rPr>
              <w:t xml:space="preserve">6、定位精度：±0.02mm；加工精度：±0.05mm； </w:t>
            </w:r>
            <w:r>
              <w:rPr>
                <w:rFonts w:hint="eastAsia" w:ascii="宋体" w:hAnsi="宋体"/>
                <w:color w:val="auto"/>
              </w:rPr>
              <w:t xml:space="preserve">                                                                                                                                               7、支持图形格式: BMP PLT DST AI DXF等</w:t>
            </w:r>
          </w:p>
          <w:p>
            <w:pPr>
              <w:spacing w:after="240" w:line="260" w:lineRule="exact"/>
              <w:jc w:val="left"/>
              <w:rPr>
                <w:rFonts w:ascii="宋体" w:hAnsi="宋体"/>
                <w:color w:val="auto"/>
              </w:rPr>
            </w:pPr>
            <w:r>
              <w:rPr>
                <w:rFonts w:hint="eastAsia" w:ascii="宋体" w:hAnsi="宋体"/>
                <w:color w:val="auto"/>
              </w:rPr>
              <w:t xml:space="preserve">8、冷却方式: </w:t>
            </w:r>
            <w:r>
              <w:rPr>
                <w:rFonts w:hint="eastAsia" w:ascii="宋体" w:hAnsi="宋体"/>
                <w:color w:val="auto"/>
              </w:rPr>
              <w:t>工业水冷机组</w:t>
            </w:r>
            <w:r>
              <w:rPr>
                <w:rFonts w:hint="eastAsia" w:ascii="宋体" w:hAnsi="宋体"/>
                <w:color w:val="auto"/>
              </w:rPr>
              <w:t>；                                                                                                                                                            9、电源: AC220V  50-60Hz  10A  max；                                                                                                                                                       10、工作温度：0-45℃；                                                                                                                                                                     11、工作湿度:  5％-95％ 无凝水</w:t>
            </w:r>
            <w:r>
              <w:rPr>
                <w:rFonts w:hint="eastAsia" w:ascii="宋体" w:hAnsi="宋体"/>
                <w:color w:val="auto"/>
              </w:rPr>
              <w:br w:type="textWrapping"/>
            </w:r>
            <w:r>
              <w:rPr>
                <w:rFonts w:hint="eastAsia" w:ascii="宋体" w:hAnsi="宋体"/>
                <w:color w:val="auto"/>
              </w:rPr>
              <w:t>12、传动方式:  进口压带；                                                                                                                                                                                                                                                                                        13、板材固定方式：漏斗结构、吸附功能</w:t>
            </w:r>
            <w:r>
              <w:rPr>
                <w:rFonts w:hint="eastAsia" w:ascii="宋体" w:hAnsi="宋体"/>
                <w:color w:val="auto"/>
              </w:rPr>
              <w:br w:type="textWrapping"/>
            </w:r>
            <w:r>
              <w:rPr>
                <w:rFonts w:hint="eastAsia" w:ascii="宋体" w:hAnsi="宋体"/>
                <w:color w:val="auto"/>
              </w:rPr>
              <w:t xml:space="preserve">三、适用行业  主要应用于广告行业（不锈钢和亚克力）、钣金行业（碳钢）、包装 行业（刀模）等切割                                                                                                                                                                                                                                                                                  </w:t>
            </w:r>
            <w:r>
              <w:rPr>
                <w:rFonts w:hint="eastAsia" w:ascii="宋体" w:hAnsi="宋体"/>
                <w:color w:val="auto"/>
              </w:rPr>
              <w:br w:type="textWrapping"/>
            </w:r>
            <w:r>
              <w:rPr>
                <w:rFonts w:hint="eastAsia" w:ascii="宋体" w:hAnsi="宋体"/>
                <w:color w:val="auto"/>
              </w:rPr>
              <w:t xml:space="preserve">四、可以切割的材料：  亚克力、不锈钢、碳钢、密度板、模板等。  </w:t>
            </w:r>
          </w:p>
          <w:p>
            <w:pPr>
              <w:rPr>
                <w:rFonts w:ascii="宋体" w:hAnsi="宋体"/>
                <w:color w:val="auto"/>
              </w:rPr>
            </w:pPr>
            <w:r>
              <w:rPr>
                <w:rFonts w:hint="eastAsia" w:ascii="宋体" w:hAnsi="宋体"/>
                <w:b/>
                <w:color w:val="auto"/>
              </w:rPr>
              <w:t>★三、配备有静音气压泵、和储气罐、冷干机、三级过滤器，满足等激光切割机机供给气压用。</w:t>
            </w:r>
          </w:p>
          <w:p>
            <w:pPr>
              <w:spacing w:after="240"/>
              <w:jc w:val="left"/>
              <w:rPr>
                <w:rFonts w:ascii="宋体" w:hAnsi="宋体"/>
                <w:color w:val="auto"/>
                <w:szCs w:val="21"/>
              </w:rPr>
            </w:pPr>
            <w:r>
              <w:rPr>
                <w:rFonts w:hint="eastAsia" w:ascii="宋体" w:hAnsi="宋体"/>
                <w:b/>
                <w:color w:val="auto"/>
              </w:rPr>
              <w:t>★四、配备氧气罐、氮气罐、高压气管，导线等其他相关的外部器材，并安装调试完好，满足等激光切割机机5mm的碳钢板和3mm的不锈钢板。</w:t>
            </w:r>
          </w:p>
        </w:tc>
      </w:tr>
      <w:tr>
        <w:tblPrEx>
          <w:tblLayout w:type="fixed"/>
          <w:tblCellMar>
            <w:top w:w="0" w:type="dxa"/>
            <w:left w:w="108" w:type="dxa"/>
            <w:bottom w:w="0" w:type="dxa"/>
            <w:right w:w="108" w:type="dxa"/>
          </w:tblCellMar>
        </w:tblPrEx>
        <w:trPr>
          <w:trHeight w:val="8302"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16</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光纤激光切割机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numPr>
                <w:ilvl w:val="0"/>
                <w:numId w:val="13"/>
              </w:numPr>
              <w:rPr>
                <w:rFonts w:ascii="宋体" w:hAnsi="宋体"/>
                <w:color w:val="auto"/>
              </w:rPr>
            </w:pPr>
            <w:r>
              <w:rPr>
                <w:rFonts w:hint="eastAsia" w:ascii="宋体" w:hAnsi="宋体"/>
                <w:color w:val="auto"/>
              </w:rPr>
              <w:t>设备简介</w:t>
            </w:r>
            <w:r>
              <w:rPr>
                <w:rFonts w:hint="eastAsia" w:ascii="宋体" w:hAnsi="宋体"/>
                <w:color w:val="auto"/>
              </w:rPr>
              <w:br w:type="textWrapping"/>
            </w:r>
            <w:r>
              <w:rPr>
                <w:rFonts w:hint="eastAsia" w:ascii="宋体" w:hAnsi="宋体"/>
                <w:color w:val="auto"/>
              </w:rPr>
              <w:t xml:space="preserve"> 1、采用先进的光纤激光器输出高能量密度的激光束，并聚集在工件表面上，使工件上被超细焦点光斑照射的区域瞬间熔化和气化，通过数控机械系统移动光斑照射位置而实现自动切割。</w:t>
            </w:r>
            <w:r>
              <w:rPr>
                <w:rFonts w:hint="eastAsia" w:ascii="宋体" w:hAnsi="宋体"/>
                <w:color w:val="auto"/>
              </w:rPr>
              <w:br w:type="textWrapping"/>
            </w:r>
            <w:r>
              <w:rPr>
                <w:rFonts w:hint="eastAsia" w:ascii="宋体" w:hAnsi="宋体"/>
                <w:color w:val="auto"/>
              </w:rPr>
              <w:t xml:space="preserve"> 2、采用龙门结构型式，双边驱动配合齿轮齿条，具有结构稳定，刚性好，速度高的特点，其定位速度达80m/min以上。</w:t>
            </w:r>
            <w:r>
              <w:rPr>
                <w:rFonts w:hint="eastAsia" w:ascii="宋体" w:hAnsi="宋体"/>
                <w:color w:val="auto"/>
              </w:rPr>
              <w:br w:type="textWrapping"/>
            </w:r>
            <w:r>
              <w:rPr>
                <w:rFonts w:hint="eastAsia" w:ascii="宋体" w:hAnsi="宋体"/>
                <w:color w:val="auto"/>
              </w:rPr>
              <w:t xml:space="preserve"> 3、激光切割机床身为经多次时效处理的焊接件，采用进口磨削斜齿条，进口高精度直线导轨传动系统；专业激光切割数控系统；高性能伺服电机。</w:t>
            </w:r>
          </w:p>
          <w:p>
            <w:pPr>
              <w:numPr>
                <w:ilvl w:val="0"/>
                <w:numId w:val="13"/>
              </w:numPr>
              <w:rPr>
                <w:rFonts w:ascii="宋体" w:hAnsi="宋体"/>
                <w:color w:val="auto"/>
              </w:rPr>
            </w:pPr>
            <w:r>
              <w:rPr>
                <w:rFonts w:hint="eastAsia" w:ascii="宋体" w:hAnsi="宋体"/>
                <w:color w:val="auto"/>
              </w:rPr>
              <w:t>配置参数</w:t>
            </w:r>
            <w:r>
              <w:rPr>
                <w:rFonts w:hint="eastAsia" w:ascii="宋体" w:hAnsi="宋体"/>
                <w:color w:val="auto"/>
              </w:rPr>
              <w:br w:type="textWrapping"/>
            </w:r>
            <w:r>
              <w:rPr>
                <w:rFonts w:hint="eastAsia" w:ascii="宋体" w:hAnsi="宋体"/>
                <w:color w:val="auto"/>
              </w:rPr>
              <w:t>1、机械运动系统</w:t>
            </w:r>
            <w:r>
              <w:rPr>
                <w:rFonts w:hint="eastAsia" w:ascii="宋体" w:hAnsi="宋体"/>
                <w:color w:val="auto"/>
              </w:rPr>
              <w:br w:type="textWrapping"/>
            </w:r>
            <w:r>
              <w:rPr>
                <w:rFonts w:hint="eastAsia" w:ascii="宋体" w:hAnsi="宋体"/>
                <w:color w:val="auto"/>
              </w:rPr>
              <w:t>横梁双边驱动结构，包括基本结构横梁体和床身，主要结构为主横梁体驱动结构和高度补偿机构。X、Y方向运动的行程两端有限位开关控制行程，同时辅以两侧的弹性缓冲垫。采用进口磨削斜齿条，进口高精度直线导轨传动系统；专业激光切割数控系统；高性能伺服电机。</w:t>
            </w:r>
            <w:r>
              <w:rPr>
                <w:rFonts w:hint="eastAsia" w:ascii="宋体" w:hAnsi="宋体"/>
                <w:color w:val="auto"/>
              </w:rPr>
              <w:br w:type="textWrapping"/>
            </w:r>
            <w:r>
              <w:rPr>
                <w:rFonts w:hint="eastAsia" w:ascii="宋体" w:hAnsi="宋体"/>
                <w:color w:val="auto"/>
              </w:rPr>
              <w:t>2、控制系统</w:t>
            </w:r>
            <w:r>
              <w:rPr>
                <w:rFonts w:hint="eastAsia" w:ascii="宋体" w:hAnsi="宋体"/>
                <w:color w:val="auto"/>
              </w:rPr>
              <w:br w:type="textWrapping"/>
            </w:r>
            <w:r>
              <w:rPr>
                <w:rFonts w:hint="eastAsia" w:ascii="宋体" w:hAnsi="宋体"/>
                <w:color w:val="auto"/>
              </w:rPr>
              <w:t>采用进口的激光切割专用数控系统，具有高度的可靠性和稳定性。具有如下功能：</w:t>
            </w:r>
            <w:r>
              <w:rPr>
                <w:rFonts w:hint="eastAsia" w:ascii="宋体" w:hAnsi="宋体"/>
                <w:color w:val="auto"/>
              </w:rPr>
              <w:br w:type="textWrapping"/>
            </w:r>
            <w:r>
              <w:rPr>
                <w:rFonts w:hint="eastAsia" w:ascii="宋体" w:hAnsi="宋体"/>
                <w:color w:val="auto"/>
              </w:rPr>
              <w:t>（1）专业激光切割操作系统，多国语言（包含中文）界面，方便操作；</w:t>
            </w:r>
            <w:r>
              <w:rPr>
                <w:rFonts w:hint="eastAsia" w:ascii="宋体" w:hAnsi="宋体"/>
                <w:color w:val="auto"/>
              </w:rPr>
              <w:br w:type="textWrapping"/>
            </w:r>
            <w:r>
              <w:rPr>
                <w:rFonts w:hint="eastAsia" w:ascii="宋体" w:hAnsi="宋体"/>
                <w:color w:val="auto"/>
              </w:rPr>
              <w:t>（2）使用交流伺服驱动系统和交流伺服马达，性能可靠、响应快、免维护；</w:t>
            </w:r>
            <w:r>
              <w:rPr>
                <w:rFonts w:hint="eastAsia" w:ascii="宋体" w:hAnsi="宋体"/>
                <w:color w:val="auto"/>
              </w:rPr>
              <w:br w:type="textWrapping"/>
            </w:r>
            <w:r>
              <w:rPr>
                <w:rFonts w:hint="eastAsia" w:ascii="宋体" w:hAnsi="宋体"/>
                <w:color w:val="auto"/>
              </w:rPr>
              <w:t>（3）快速响应的表面跟随；</w:t>
            </w:r>
            <w:r>
              <w:rPr>
                <w:rFonts w:hint="eastAsia" w:ascii="宋体" w:hAnsi="宋体"/>
                <w:color w:val="auto"/>
              </w:rPr>
              <w:br w:type="textWrapping"/>
            </w:r>
            <w:r>
              <w:rPr>
                <w:rFonts w:hint="eastAsia" w:ascii="宋体" w:hAnsi="宋体"/>
                <w:color w:val="auto"/>
              </w:rPr>
              <w:t>（4）方便操作的切割回退功能；</w:t>
            </w:r>
            <w:r>
              <w:rPr>
                <w:rFonts w:hint="eastAsia" w:ascii="宋体" w:hAnsi="宋体"/>
                <w:color w:val="auto"/>
              </w:rPr>
              <w:br w:type="textWrapping"/>
            </w:r>
            <w:r>
              <w:rPr>
                <w:rFonts w:hint="eastAsia" w:ascii="宋体" w:hAnsi="宋体"/>
                <w:color w:val="auto"/>
              </w:rPr>
              <w:t>（5）直线/圆弧插补和割缝补偿功能；</w:t>
            </w:r>
            <w:r>
              <w:rPr>
                <w:rFonts w:hint="eastAsia" w:ascii="宋体" w:hAnsi="宋体"/>
                <w:color w:val="auto"/>
              </w:rPr>
              <w:br w:type="textWrapping"/>
            </w:r>
            <w:r>
              <w:rPr>
                <w:rFonts w:hint="eastAsia" w:ascii="宋体" w:hAnsi="宋体"/>
                <w:color w:val="auto"/>
              </w:rPr>
              <w:t>（6）具有USB和宽带接口，实现激光切割机的通讯，文件传输方便；</w:t>
            </w:r>
            <w:r>
              <w:rPr>
                <w:rFonts w:hint="eastAsia" w:ascii="宋体" w:hAnsi="宋体"/>
                <w:color w:val="auto"/>
              </w:rPr>
              <w:br w:type="textWrapping"/>
            </w:r>
            <w:r>
              <w:rPr>
                <w:rFonts w:hint="eastAsia" w:ascii="宋体" w:hAnsi="宋体"/>
                <w:color w:val="auto"/>
              </w:rPr>
              <w:t>（7）配备专业激光切割自动编程软件，软件具有人工或自动排料套裁功能；</w:t>
            </w:r>
          </w:p>
          <w:p>
            <w:pPr>
              <w:rPr>
                <w:rFonts w:ascii="宋体" w:hAnsi="宋体"/>
                <w:color w:val="auto"/>
              </w:rPr>
            </w:pPr>
            <w:r>
              <w:rPr>
                <w:rFonts w:hint="eastAsia" w:ascii="宋体" w:hAnsi="宋体"/>
                <w:color w:val="auto"/>
              </w:rPr>
              <w:br w:type="textWrapping"/>
            </w:r>
            <w:r>
              <w:rPr>
                <w:rFonts w:hint="eastAsia" w:ascii="宋体" w:hAnsi="宋体"/>
                <w:color w:val="auto"/>
              </w:rPr>
              <w:t>（8）专业的伺服控制系统</w:t>
            </w:r>
            <w:r>
              <w:rPr>
                <w:rFonts w:hint="eastAsia" w:ascii="宋体" w:hAnsi="宋体"/>
                <w:color w:val="auto"/>
              </w:rPr>
              <w:br w:type="textWrapping"/>
            </w:r>
            <w:r>
              <w:rPr>
                <w:rFonts w:hint="eastAsia" w:ascii="宋体" w:hAnsi="宋体"/>
                <w:color w:val="auto"/>
              </w:rPr>
              <w:t>3、安全防护系统</w:t>
            </w:r>
            <w:r>
              <w:rPr>
                <w:rFonts w:hint="eastAsia" w:ascii="宋体" w:hAnsi="宋体"/>
                <w:color w:val="auto"/>
              </w:rPr>
              <w:br w:type="textWrapping"/>
            </w:r>
            <w:r>
              <w:rPr>
                <w:rFonts w:hint="eastAsia" w:ascii="宋体" w:hAnsi="宋体"/>
                <w:color w:val="auto"/>
              </w:rPr>
              <w:t>（1）激光设备具备急停开关，可以在紧急情况下立刻停止激光器，并将激光器断电；</w:t>
            </w:r>
            <w:r>
              <w:rPr>
                <w:rFonts w:hint="eastAsia" w:ascii="宋体" w:hAnsi="宋体"/>
                <w:color w:val="auto"/>
              </w:rPr>
              <w:br w:type="textWrapping"/>
            </w:r>
            <w:r>
              <w:rPr>
                <w:rFonts w:hint="eastAsia" w:ascii="宋体" w:hAnsi="宋体"/>
                <w:color w:val="auto"/>
              </w:rPr>
              <w:t>（2）激光器设备运行时，提供三色状态指示灯，能够显示激光设备运作状况；</w:t>
            </w:r>
            <w:r>
              <w:rPr>
                <w:rFonts w:hint="eastAsia" w:ascii="宋体" w:hAnsi="宋体"/>
                <w:color w:val="auto"/>
              </w:rPr>
              <w:br w:type="textWrapping"/>
            </w:r>
            <w:r>
              <w:rPr>
                <w:rFonts w:hint="eastAsia" w:ascii="宋体" w:hAnsi="宋体"/>
                <w:color w:val="auto"/>
              </w:rPr>
              <w:t>（3）外部传输光纤防护部分</w:t>
            </w:r>
            <w:r>
              <w:rPr>
                <w:rFonts w:hint="eastAsia" w:ascii="宋体" w:hAnsi="宋体"/>
                <w:color w:val="auto"/>
              </w:rPr>
              <w:br w:type="textWrapping"/>
            </w:r>
            <w:r>
              <w:rPr>
                <w:rFonts w:hint="eastAsia" w:ascii="宋体" w:hAnsi="宋体"/>
                <w:color w:val="auto"/>
              </w:rPr>
              <w:t>工作站外部传输光纤部分，选用优质的滑轨滑轮及限位装置，来固定和导向激光光缆；</w:t>
            </w:r>
            <w:r>
              <w:rPr>
                <w:rFonts w:hint="eastAsia" w:ascii="宋体" w:hAnsi="宋体"/>
                <w:color w:val="auto"/>
              </w:rPr>
              <w:br w:type="textWrapping"/>
            </w:r>
            <w:r>
              <w:rPr>
                <w:rFonts w:hint="eastAsia" w:ascii="宋体" w:hAnsi="宋体"/>
                <w:color w:val="auto"/>
              </w:rPr>
              <w:t>（4）传输光纤由特殊激光防护材料保护套保护，防止激光泄露；</w:t>
            </w:r>
            <w:r>
              <w:rPr>
                <w:rFonts w:hint="eastAsia" w:ascii="宋体" w:hAnsi="宋体"/>
                <w:color w:val="auto"/>
              </w:rPr>
              <w:br w:type="textWrapping"/>
            </w:r>
            <w:r>
              <w:rPr>
                <w:rFonts w:hint="eastAsia" w:ascii="宋体" w:hAnsi="宋体"/>
                <w:color w:val="auto"/>
              </w:rPr>
              <w:t>传输光纤保护套部分装有激光漏保护，若因为光纤折断导致激光泄漏，激光泄漏传感器能够监视到激光泄漏情况，若发现泄漏立刻传输信号至控制中心，由控制中心停止激光设备出光并报警。</w:t>
            </w:r>
            <w:r>
              <w:rPr>
                <w:rFonts w:hint="eastAsia" w:ascii="宋体" w:hAnsi="宋体"/>
                <w:color w:val="auto"/>
              </w:rPr>
              <w:br w:type="textWrapping"/>
            </w:r>
            <w:r>
              <w:rPr>
                <w:rFonts w:hint="eastAsia" w:ascii="宋体" w:hAnsi="宋体"/>
                <w:color w:val="auto"/>
              </w:rPr>
              <w:t>三、主要配置说明：</w:t>
            </w:r>
            <w:r>
              <w:rPr>
                <w:rFonts w:hint="eastAsia" w:ascii="宋体" w:hAnsi="宋体"/>
                <w:color w:val="auto"/>
              </w:rPr>
              <w:br w:type="textWrapping"/>
            </w:r>
            <w:r>
              <w:rPr>
                <w:rFonts w:hint="eastAsia" w:ascii="宋体" w:hAnsi="宋体"/>
                <w:color w:val="auto"/>
              </w:rPr>
              <w:t>1 、激光器 : 光纤激光器 1套、激光器精密冷水机组1台 ；</w:t>
            </w:r>
          </w:p>
          <w:p>
            <w:pPr>
              <w:rPr>
                <w:rFonts w:ascii="宋体" w:hAnsi="宋体"/>
                <w:color w:val="auto"/>
              </w:rPr>
            </w:pPr>
            <w:r>
              <w:rPr>
                <w:rFonts w:hint="eastAsia" w:ascii="宋体" w:hAnsi="宋体"/>
                <w:color w:val="auto"/>
              </w:rPr>
              <w:t>2 、外光路及切割头：专用激光切割头 1套 ；</w:t>
            </w:r>
          </w:p>
          <w:p>
            <w:pPr>
              <w:numPr>
                <w:ilvl w:val="0"/>
                <w:numId w:val="14"/>
              </w:numPr>
              <w:rPr>
                <w:rFonts w:ascii="宋体" w:hAnsi="宋体"/>
                <w:color w:val="auto"/>
              </w:rPr>
            </w:pPr>
            <w:r>
              <w:rPr>
                <w:rFonts w:hint="eastAsia" w:ascii="宋体" w:hAnsi="宋体"/>
                <w:color w:val="auto"/>
              </w:rPr>
              <w:t>机床主机：</w:t>
            </w:r>
          </w:p>
          <w:p>
            <w:pPr>
              <w:rPr>
                <w:rFonts w:ascii="宋体" w:hAnsi="宋体"/>
                <w:color w:val="auto"/>
              </w:rPr>
            </w:pPr>
            <w:r>
              <w:rPr>
                <w:rFonts w:hint="eastAsia" w:ascii="宋体" w:hAnsi="宋体"/>
                <w:color w:val="auto"/>
              </w:rPr>
              <w:t>（1） 机床床身  1台。</w:t>
            </w:r>
          </w:p>
          <w:p>
            <w:pPr>
              <w:rPr>
                <w:rFonts w:ascii="宋体" w:hAnsi="宋体"/>
                <w:color w:val="auto"/>
              </w:rPr>
            </w:pPr>
            <w:r>
              <w:rPr>
                <w:rFonts w:hint="eastAsia" w:ascii="宋体" w:hAnsi="宋体"/>
                <w:color w:val="auto"/>
              </w:rPr>
              <w:t xml:space="preserve">（2）xyz三轴丝杆传动。 </w:t>
            </w:r>
          </w:p>
          <w:p>
            <w:pPr>
              <w:rPr>
                <w:rFonts w:ascii="宋体" w:hAnsi="宋体"/>
                <w:color w:val="auto"/>
              </w:rPr>
            </w:pPr>
            <w:r>
              <w:rPr>
                <w:rFonts w:hint="eastAsia" w:ascii="宋体" w:hAnsi="宋体"/>
                <w:color w:val="auto"/>
              </w:rPr>
              <w:t>（3） 导轨 1套。</w:t>
            </w:r>
          </w:p>
          <w:p>
            <w:pPr>
              <w:rPr>
                <w:rFonts w:ascii="宋体" w:hAnsi="宋体"/>
                <w:color w:val="auto"/>
              </w:rPr>
            </w:pPr>
            <w:r>
              <w:rPr>
                <w:rFonts w:hint="eastAsia" w:ascii="宋体" w:hAnsi="宋体"/>
                <w:color w:val="auto"/>
              </w:rPr>
              <w:t xml:space="preserve">（4）伺服电机及驱动器 3套。 </w:t>
            </w:r>
          </w:p>
          <w:p>
            <w:pPr>
              <w:rPr>
                <w:rFonts w:ascii="宋体" w:hAnsi="宋体"/>
                <w:color w:val="auto"/>
              </w:rPr>
            </w:pPr>
            <w:r>
              <w:rPr>
                <w:rFonts w:hint="eastAsia" w:ascii="宋体" w:hAnsi="宋体"/>
                <w:color w:val="auto"/>
              </w:rPr>
              <w:t>（5）减速机 3套。</w:t>
            </w:r>
          </w:p>
          <w:p>
            <w:pPr>
              <w:rPr>
                <w:rFonts w:ascii="宋体" w:hAnsi="宋体"/>
                <w:b/>
                <w:color w:val="auto"/>
                <w:szCs w:val="21"/>
              </w:rPr>
            </w:pPr>
            <w:r>
              <w:rPr>
                <w:rFonts w:hint="eastAsia" w:ascii="宋体" w:hAnsi="宋体"/>
                <w:color w:val="auto"/>
              </w:rPr>
              <w:t xml:space="preserve">4、数控及软件系统：进口数控系统（含控制软件） 1套 </w:t>
            </w:r>
            <w:r>
              <w:rPr>
                <w:rFonts w:hint="eastAsia" w:ascii="宋体" w:hAnsi="宋体"/>
                <w:color w:val="auto"/>
              </w:rPr>
              <w:br w:type="textWrapping"/>
            </w:r>
            <w:r>
              <w:rPr>
                <w:rFonts w:hint="eastAsia" w:ascii="宋体" w:hAnsi="宋体"/>
                <w:color w:val="auto"/>
              </w:rPr>
              <w:t>四、主要参数：</w:t>
            </w:r>
            <w:r>
              <w:rPr>
                <w:rFonts w:hint="eastAsia" w:ascii="宋体" w:hAnsi="宋体"/>
                <w:color w:val="auto"/>
              </w:rPr>
              <w:br w:type="textWrapping"/>
            </w:r>
            <w:r>
              <w:rPr>
                <w:rFonts w:hint="eastAsia" w:ascii="宋体" w:hAnsi="宋体"/>
                <w:b/>
                <w:color w:val="auto"/>
              </w:rPr>
              <w:t>★1、激光器类型 光纤激光器；</w:t>
            </w:r>
          </w:p>
          <w:p>
            <w:pPr>
              <w:rPr>
                <w:rFonts w:ascii="宋体" w:hAnsi="宋体"/>
                <w:b/>
                <w:color w:val="auto"/>
              </w:rPr>
            </w:pPr>
            <w:r>
              <w:rPr>
                <w:rFonts w:hint="eastAsia" w:ascii="宋体" w:hAnsi="宋体"/>
                <w:b/>
                <w:color w:val="auto"/>
              </w:rPr>
              <w:t>★2、激光工作介质 光纤；</w:t>
            </w:r>
          </w:p>
          <w:p>
            <w:pPr>
              <w:rPr>
                <w:rFonts w:ascii="宋体" w:hAnsi="宋体"/>
                <w:color w:val="auto"/>
                <w:szCs w:val="21"/>
              </w:rPr>
            </w:pPr>
            <w:r>
              <w:rPr>
                <w:rFonts w:hint="eastAsia" w:ascii="宋体" w:hAnsi="宋体"/>
                <w:color w:val="auto"/>
              </w:rPr>
              <w:t>3、激光波长 1060-1080 nm；</w:t>
            </w:r>
          </w:p>
          <w:p>
            <w:pPr>
              <w:rPr>
                <w:rFonts w:ascii="宋体" w:hAnsi="宋体"/>
                <w:b/>
                <w:color w:val="auto"/>
                <w:szCs w:val="21"/>
              </w:rPr>
            </w:pPr>
            <w:r>
              <w:rPr>
                <w:rFonts w:hint="eastAsia" w:ascii="宋体" w:hAnsi="宋体"/>
                <w:b/>
                <w:color w:val="auto"/>
              </w:rPr>
              <w:t>★4、额定输出功率不小于 760W；</w:t>
            </w:r>
          </w:p>
          <w:p>
            <w:pPr>
              <w:rPr>
                <w:rFonts w:ascii="宋体" w:hAnsi="宋体"/>
                <w:b/>
                <w:color w:val="auto"/>
                <w:szCs w:val="21"/>
              </w:rPr>
            </w:pPr>
            <w:r>
              <w:rPr>
                <w:rFonts w:hint="eastAsia" w:ascii="宋体" w:hAnsi="宋体"/>
                <w:b/>
                <w:color w:val="auto"/>
              </w:rPr>
              <w:t>★5、光束质量 ＜0.373mrad；</w:t>
            </w:r>
          </w:p>
          <w:p>
            <w:pPr>
              <w:rPr>
                <w:rFonts w:ascii="宋体" w:hAnsi="宋体"/>
                <w:b/>
                <w:color w:val="auto"/>
                <w:szCs w:val="21"/>
              </w:rPr>
            </w:pPr>
            <w:r>
              <w:rPr>
                <w:rFonts w:hint="eastAsia" w:ascii="宋体" w:hAnsi="宋体"/>
                <w:b/>
                <w:color w:val="auto"/>
              </w:rPr>
              <w:t>★6、X轴行程 2500mm；Y轴行程 1300mm；Z轴行程 120mm；</w:t>
            </w:r>
          </w:p>
          <w:p>
            <w:pPr>
              <w:rPr>
                <w:rFonts w:ascii="宋体" w:hAnsi="宋体"/>
                <w:color w:val="auto"/>
                <w:szCs w:val="21"/>
              </w:rPr>
            </w:pPr>
            <w:r>
              <w:rPr>
                <w:rFonts w:hint="eastAsia" w:ascii="宋体" w:hAnsi="宋体"/>
                <w:color w:val="auto"/>
              </w:rPr>
              <w:t>7、有效切割范围 2500×1300mm；</w:t>
            </w:r>
          </w:p>
          <w:p>
            <w:pPr>
              <w:rPr>
                <w:rFonts w:ascii="宋体" w:hAnsi="宋体"/>
                <w:color w:val="auto"/>
                <w:szCs w:val="21"/>
              </w:rPr>
            </w:pPr>
            <w:r>
              <w:rPr>
                <w:rFonts w:hint="eastAsia" w:ascii="宋体" w:hAnsi="宋体"/>
                <w:color w:val="auto"/>
              </w:rPr>
              <w:t>8、工作台轴向定位精度 ≤±0.03mm/m；</w:t>
            </w:r>
          </w:p>
          <w:p>
            <w:pPr>
              <w:rPr>
                <w:rFonts w:ascii="宋体" w:hAnsi="宋体"/>
                <w:color w:val="auto"/>
                <w:szCs w:val="21"/>
              </w:rPr>
            </w:pPr>
            <w:r>
              <w:rPr>
                <w:rFonts w:hint="eastAsia" w:ascii="宋体" w:hAnsi="宋体"/>
                <w:color w:val="auto"/>
              </w:rPr>
              <w:t>9、工作台重复定位精度 ≤±0.02mm/m；</w:t>
            </w:r>
          </w:p>
          <w:p>
            <w:pPr>
              <w:rPr>
                <w:rFonts w:ascii="宋体" w:hAnsi="宋体"/>
                <w:color w:val="auto"/>
                <w:szCs w:val="21"/>
              </w:rPr>
            </w:pPr>
            <w:r>
              <w:rPr>
                <w:rFonts w:hint="eastAsia" w:ascii="宋体" w:hAnsi="宋体"/>
                <w:color w:val="auto"/>
              </w:rPr>
              <w:t>10、最大空行速度 80m/min；</w:t>
            </w:r>
          </w:p>
          <w:p>
            <w:pPr>
              <w:rPr>
                <w:rFonts w:ascii="宋体" w:hAnsi="宋体"/>
                <w:color w:val="auto"/>
                <w:szCs w:val="21"/>
              </w:rPr>
            </w:pPr>
            <w:r>
              <w:rPr>
                <w:rFonts w:hint="eastAsia" w:ascii="宋体" w:hAnsi="宋体"/>
                <w:color w:val="auto"/>
              </w:rPr>
              <w:t>11、电源额定参数 三相交流380V 50Hz；</w:t>
            </w:r>
          </w:p>
          <w:p>
            <w:pPr>
              <w:rPr>
                <w:rFonts w:ascii="宋体" w:hAnsi="宋体"/>
                <w:color w:val="auto"/>
                <w:szCs w:val="21"/>
              </w:rPr>
            </w:pPr>
            <w:r>
              <w:rPr>
                <w:rFonts w:hint="eastAsia" w:ascii="宋体" w:hAnsi="宋体"/>
                <w:color w:val="auto"/>
              </w:rPr>
              <w:t>12、设备用电功率 13KW；</w:t>
            </w:r>
          </w:p>
          <w:p>
            <w:pPr>
              <w:rPr>
                <w:rFonts w:ascii="宋体" w:hAnsi="宋体"/>
                <w:color w:val="auto"/>
                <w:szCs w:val="21"/>
              </w:rPr>
            </w:pPr>
            <w:r>
              <w:rPr>
                <w:rFonts w:hint="eastAsia" w:ascii="宋体" w:hAnsi="宋体"/>
                <w:color w:val="auto"/>
              </w:rPr>
              <w:t xml:space="preserve">13、总电源防护等级 IP54   </w:t>
            </w:r>
          </w:p>
          <w:p>
            <w:pPr>
              <w:rPr>
                <w:rFonts w:ascii="宋体" w:hAnsi="宋体"/>
                <w:color w:val="auto"/>
              </w:rPr>
            </w:pPr>
            <w:r>
              <w:rPr>
                <w:rFonts w:hint="eastAsia" w:ascii="宋体" w:hAnsi="宋体"/>
                <w:b/>
                <w:color w:val="auto"/>
              </w:rPr>
              <w:t>★五、配备有静音气压泵10kw、和储气罐、冷干机、三级过滤器，满足等激光切割机机供给气压用。</w:t>
            </w:r>
          </w:p>
          <w:p>
            <w:pPr>
              <w:rPr>
                <w:rFonts w:ascii="宋体" w:hAnsi="宋体"/>
                <w:color w:val="auto"/>
              </w:rPr>
            </w:pPr>
            <w:r>
              <w:rPr>
                <w:rFonts w:hint="eastAsia" w:ascii="宋体" w:hAnsi="宋体"/>
                <w:b/>
                <w:color w:val="auto"/>
              </w:rPr>
              <w:t>★六、配备氧气罐、氮气罐、高压气管，导线等其他相关的外部器材，并安装调试完好，满足等激光切割机机5mm的碳钢板和3mm的不锈钢板。</w:t>
            </w:r>
          </w:p>
          <w:p>
            <w:pPr>
              <w:rPr>
                <w:rFonts w:ascii="宋体" w:hAnsi="宋体"/>
                <w:color w:val="auto"/>
              </w:rPr>
            </w:pPr>
            <w:r>
              <w:rPr>
                <w:rFonts w:hint="eastAsia" w:ascii="宋体" w:hAnsi="宋体"/>
                <w:color w:val="auto"/>
              </w:rPr>
              <w:t>七、</w:t>
            </w:r>
            <w:r>
              <w:rPr>
                <w:rFonts w:hint="eastAsia" w:ascii="宋体" w:hAnsi="宋体"/>
                <w:color w:val="auto"/>
              </w:rPr>
              <w:t xml:space="preserve">提供碳钢板5mm*1000mm*1000mm5块，提供不锈钢板3mm*1000mm*1000mm10块，供测试性能用。  </w:t>
            </w:r>
          </w:p>
          <w:p>
            <w:pPr>
              <w:jc w:val="left"/>
              <w:rPr>
                <w:rFonts w:ascii="宋体" w:hAnsi="宋体"/>
                <w:color w:val="auto"/>
              </w:rPr>
            </w:pPr>
            <w:r>
              <w:rPr>
                <w:rFonts w:hint="eastAsia" w:ascii="宋体" w:hAnsi="宋体"/>
                <w:color w:val="auto"/>
              </w:rPr>
              <w:t>八、有专业工程师来培训采购方相关人员使用设备。培训课时不少于8小时。</w:t>
            </w:r>
          </w:p>
          <w:p>
            <w:pPr>
              <w:rPr>
                <w:rFonts w:ascii="宋体" w:hAnsi="宋体"/>
                <w:color w:val="auto"/>
                <w:szCs w:val="21"/>
              </w:rPr>
            </w:pPr>
          </w:p>
        </w:tc>
      </w:tr>
      <w:tr>
        <w:tblPrEx>
          <w:tblLayout w:type="fixed"/>
          <w:tblCellMar>
            <w:top w:w="0" w:type="dxa"/>
            <w:left w:w="108" w:type="dxa"/>
            <w:bottom w:w="0" w:type="dxa"/>
            <w:right w:w="108" w:type="dxa"/>
          </w:tblCellMar>
        </w:tblPrEx>
        <w:trPr>
          <w:trHeight w:val="43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17</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小型数控折弯机</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jc w:val="left"/>
              <w:rPr>
                <w:rFonts w:ascii="宋体" w:hAnsi="宋体"/>
                <w:color w:val="auto"/>
                <w:szCs w:val="21"/>
              </w:rPr>
            </w:pPr>
            <w:r>
              <w:rPr>
                <w:rFonts w:hint="eastAsia" w:ascii="宋体" w:hAnsi="宋体"/>
                <w:color w:val="auto"/>
              </w:rPr>
              <w:t>一、产品性能和特点                                                                                                                                                                         1.整机钢板焊接结构，采用振动时效消除内应力，机器强度高，刚性好</w:t>
            </w:r>
            <w:r>
              <w:rPr>
                <w:rFonts w:hint="eastAsia" w:ascii="宋体" w:hAnsi="宋体"/>
                <w:color w:val="auto"/>
              </w:rPr>
              <w:br w:type="textWrapping"/>
            </w:r>
            <w:r>
              <w:rPr>
                <w:rFonts w:hint="eastAsia" w:ascii="宋体" w:hAnsi="宋体"/>
                <w:color w:val="auto"/>
              </w:rPr>
              <w:t>2.液压双油缸上传动，机械挡块，扭轴同步，运行平稳可靠，精度高</w:t>
            </w:r>
            <w:r>
              <w:rPr>
                <w:rFonts w:hint="eastAsia" w:ascii="宋体" w:hAnsi="宋体"/>
                <w:color w:val="auto"/>
              </w:rPr>
              <w:br w:type="textWrapping"/>
            </w:r>
            <w:r>
              <w:rPr>
                <w:rFonts w:hint="eastAsia" w:ascii="宋体" w:hAnsi="宋体"/>
                <w:color w:val="auto"/>
              </w:rPr>
              <w:t xml:space="preserve">3.后挡料距离及滑块行程采用电动调节及手动微调方式，并配有数字显示装置，使用方便快捷 </w:t>
            </w:r>
            <w:r>
              <w:rPr>
                <w:rFonts w:hint="eastAsia" w:ascii="宋体" w:hAnsi="宋体"/>
                <w:color w:val="auto"/>
              </w:rPr>
              <w:br w:type="textWrapping"/>
            </w:r>
            <w:r>
              <w:rPr>
                <w:rFonts w:hint="eastAsia" w:ascii="宋体" w:hAnsi="宋体"/>
                <w:color w:val="auto"/>
              </w:rPr>
              <w:t>4.上模配有挠度补偿装置，250吨和长度4000mm以上机床可采用下挠度补偿机构。                                                                                                                 二、主要技术参数                                                                                                                                                                         ★1、公称压力：300-400（KN)</w:t>
            </w:r>
            <w:r>
              <w:rPr>
                <w:rFonts w:hint="eastAsia" w:ascii="宋体" w:hAnsi="宋体"/>
                <w:color w:val="auto"/>
              </w:rPr>
              <w:br w:type="textWrapping"/>
            </w:r>
            <w:r>
              <w:rPr>
                <w:rFonts w:hint="eastAsia" w:ascii="宋体" w:hAnsi="宋体"/>
                <w:color w:val="auto"/>
              </w:rPr>
              <w:t>2.工作台长度：1600（mm)</w:t>
            </w:r>
            <w:r>
              <w:rPr>
                <w:rFonts w:hint="eastAsia" w:ascii="宋体" w:hAnsi="宋体"/>
                <w:color w:val="auto"/>
              </w:rPr>
              <w:br w:type="textWrapping"/>
            </w:r>
            <w:r>
              <w:rPr>
                <w:rFonts w:hint="eastAsia" w:ascii="宋体" w:hAnsi="宋体"/>
                <w:color w:val="auto"/>
              </w:rPr>
              <w:t>4.立柱间距：1280（mm)</w:t>
            </w:r>
            <w:r>
              <w:rPr>
                <w:rFonts w:hint="eastAsia" w:ascii="宋体" w:hAnsi="宋体"/>
                <w:color w:val="auto"/>
              </w:rPr>
              <w:br w:type="textWrapping"/>
            </w:r>
            <w:r>
              <w:rPr>
                <w:rFonts w:hint="eastAsia" w:ascii="宋体" w:hAnsi="宋体"/>
                <w:color w:val="auto"/>
              </w:rPr>
              <w:t>5.喉口深度：200-250（mm)</w:t>
            </w:r>
            <w:r>
              <w:rPr>
                <w:rFonts w:hint="eastAsia" w:ascii="宋体" w:hAnsi="宋体"/>
                <w:color w:val="auto"/>
              </w:rPr>
              <w:br w:type="textWrapping"/>
            </w:r>
            <w:r>
              <w:rPr>
                <w:rFonts w:hint="eastAsia" w:ascii="宋体" w:hAnsi="宋体"/>
                <w:color w:val="auto"/>
              </w:rPr>
              <w:t>6.滑块行程：80-100（mm)</w:t>
            </w:r>
            <w:r>
              <w:rPr>
                <w:rFonts w:hint="eastAsia" w:ascii="宋体" w:hAnsi="宋体"/>
                <w:color w:val="auto"/>
              </w:rPr>
              <w:br w:type="textWrapping"/>
            </w:r>
            <w:r>
              <w:rPr>
                <w:rFonts w:hint="eastAsia" w:ascii="宋体" w:hAnsi="宋体"/>
                <w:color w:val="auto"/>
              </w:rPr>
              <w:t>7.行程次数：大于等于16（min)                                                                                                                                                            ★8.可以压弯3mm厚底的碳钢板                                                                                                                                                               9.冲力大于或等于40t</w:t>
            </w:r>
            <w:r>
              <w:rPr>
                <w:rFonts w:hint="eastAsia" w:ascii="宋体" w:hAnsi="宋体"/>
                <w:color w:val="auto"/>
              </w:rPr>
              <w:br w:type="textWrapping"/>
            </w:r>
            <w:r>
              <w:rPr>
                <w:rFonts w:hint="eastAsia" w:ascii="宋体" w:hAnsi="宋体"/>
                <w:color w:val="auto"/>
              </w:rPr>
              <w:t>10.最大开启高度：190（mm)</w:t>
            </w:r>
            <w:r>
              <w:rPr>
                <w:rFonts w:hint="eastAsia" w:ascii="宋体" w:hAnsi="宋体"/>
                <w:color w:val="auto"/>
              </w:rPr>
              <w:br w:type="textWrapping"/>
            </w:r>
            <w:r>
              <w:rPr>
                <w:rFonts w:hint="eastAsia" w:ascii="宋体" w:hAnsi="宋体"/>
                <w:color w:val="auto"/>
              </w:rPr>
              <w:t>11.主电机功率：3（KW)</w:t>
            </w:r>
            <w:r>
              <w:rPr>
                <w:rFonts w:hint="eastAsia" w:ascii="宋体" w:hAnsi="宋体"/>
                <w:color w:val="auto"/>
              </w:rPr>
              <w:br w:type="textWrapping"/>
            </w:r>
            <w:r>
              <w:rPr>
                <w:rFonts w:hint="eastAsia" w:ascii="宋体" w:hAnsi="宋体"/>
                <w:color w:val="auto"/>
              </w:rPr>
              <w:t>12.外形尺寸：1700*900*1650（mm)</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18</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拼接屏</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4</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台</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color w:val="auto"/>
              </w:rPr>
              <w:t>★1、尺寸(inch）：55″</w:t>
            </w:r>
            <w:r>
              <w:rPr>
                <w:rFonts w:hint="eastAsia" w:ascii="宋体" w:hAnsi="宋体"/>
                <w:color w:val="auto"/>
              </w:rPr>
              <w:br w:type="textWrapping"/>
            </w:r>
            <w:r>
              <w:rPr>
                <w:rFonts w:hint="eastAsia" w:ascii="宋体" w:hAnsi="宋体"/>
                <w:color w:val="auto"/>
              </w:rPr>
              <w:t>★2、亮度：500cd/㎡</w:t>
            </w:r>
            <w:r>
              <w:rPr>
                <w:rFonts w:hint="eastAsia" w:ascii="宋体" w:hAnsi="宋体"/>
                <w:color w:val="auto"/>
              </w:rPr>
              <w:br w:type="textWrapping"/>
            </w:r>
            <w:r>
              <w:rPr>
                <w:rFonts w:hint="eastAsia" w:ascii="宋体" w:hAnsi="宋体"/>
                <w:color w:val="auto"/>
              </w:rPr>
              <w:t>★3、色彩：10bit-1.06Billion</w:t>
            </w:r>
            <w:r>
              <w:rPr>
                <w:rFonts w:hint="eastAsia" w:ascii="宋体" w:hAnsi="宋体"/>
                <w:color w:val="auto"/>
              </w:rPr>
              <w:br w:type="textWrapping"/>
            </w:r>
            <w:r>
              <w:rPr>
                <w:rFonts w:hint="eastAsia" w:ascii="宋体" w:hAnsi="宋体"/>
                <w:color w:val="auto"/>
              </w:rPr>
              <w:t>★4、像素间距（mm）：0.630(H)×0.630(V)</w:t>
            </w:r>
            <w:r>
              <w:rPr>
                <w:rFonts w:hint="eastAsia" w:ascii="宋体" w:hAnsi="宋体"/>
                <w:color w:val="auto"/>
              </w:rPr>
              <w:br w:type="textWrapping"/>
            </w:r>
            <w:r>
              <w:rPr>
                <w:rFonts w:hint="eastAsia" w:ascii="宋体" w:hAnsi="宋体"/>
                <w:color w:val="auto"/>
              </w:rPr>
              <w:t>★5、物理拼缝：3.5mm</w:t>
            </w:r>
            <w:r>
              <w:rPr>
                <w:rFonts w:hint="eastAsia" w:ascii="宋体" w:hAnsi="宋体"/>
                <w:color w:val="auto"/>
              </w:rPr>
              <w:br w:type="textWrapping"/>
            </w:r>
            <w:r>
              <w:rPr>
                <w:rFonts w:hint="eastAsia" w:ascii="宋体" w:hAnsi="宋体"/>
                <w:color w:val="auto"/>
              </w:rPr>
              <w:t>6、响应时间：10ms(G to G)</w:t>
            </w:r>
            <w:r>
              <w:rPr>
                <w:rFonts w:hint="eastAsia" w:ascii="宋体" w:hAnsi="宋体"/>
                <w:color w:val="auto"/>
              </w:rPr>
              <w:br w:type="textWrapping"/>
            </w:r>
            <w:r>
              <w:rPr>
                <w:rFonts w:hint="eastAsia" w:ascii="宋体" w:hAnsi="宋体"/>
                <w:color w:val="auto"/>
              </w:rPr>
              <w:t>7、对比度：3500:1</w:t>
            </w:r>
            <w:r>
              <w:rPr>
                <w:rFonts w:hint="eastAsia" w:ascii="宋体" w:hAnsi="宋体"/>
                <w:color w:val="auto"/>
              </w:rPr>
              <w:br w:type="textWrapping"/>
            </w:r>
            <w:r>
              <w:rPr>
                <w:rFonts w:hint="eastAsia" w:ascii="宋体" w:hAnsi="宋体"/>
                <w:color w:val="auto"/>
              </w:rPr>
              <w:t>8、分辨率：1920×1080</w:t>
            </w:r>
            <w:r>
              <w:rPr>
                <w:rFonts w:hint="eastAsia" w:ascii="宋体" w:hAnsi="宋体"/>
                <w:color w:val="auto"/>
              </w:rPr>
              <w:br w:type="textWrapping"/>
            </w:r>
            <w:r>
              <w:rPr>
                <w:rFonts w:hint="eastAsia" w:ascii="宋体" w:hAnsi="宋体"/>
                <w:color w:val="auto"/>
              </w:rPr>
              <w:t>9、屏幕活动域（mm）：1209.6(H)×680.4(V)</w:t>
            </w:r>
            <w:r>
              <w:rPr>
                <w:rFonts w:hint="eastAsia" w:ascii="宋体" w:hAnsi="宋体"/>
                <w:color w:val="auto"/>
              </w:rPr>
              <w:br w:type="textWrapping"/>
            </w:r>
            <w:r>
              <w:rPr>
                <w:rFonts w:hint="eastAsia" w:ascii="宋体" w:hAnsi="宋体"/>
                <w:color w:val="auto"/>
              </w:rPr>
              <w:t>10、输入接口：VGA×2，视频IR×2,HDMI×2,,DVI×1,AV×2,USB×2</w:t>
            </w:r>
            <w:r>
              <w:rPr>
                <w:rFonts w:hint="eastAsia" w:ascii="宋体" w:hAnsi="宋体"/>
                <w:color w:val="auto"/>
              </w:rPr>
              <w:br w:type="textWrapping"/>
            </w:r>
            <w:r>
              <w:rPr>
                <w:rFonts w:hint="eastAsia" w:ascii="宋体" w:hAnsi="宋体"/>
                <w:color w:val="auto"/>
              </w:rPr>
              <w:t>11、壁挂尺寸（mm）：600×400</w:t>
            </w:r>
          </w:p>
          <w:p>
            <w:pPr>
              <w:rPr>
                <w:rFonts w:ascii="宋体" w:hAnsi="宋体"/>
                <w:color w:val="auto"/>
              </w:rPr>
            </w:pPr>
            <w:r>
              <w:rPr>
                <w:rFonts w:hint="eastAsia" w:ascii="宋体" w:hAnsi="宋体"/>
                <w:color w:val="auto"/>
              </w:rPr>
              <w:t>12、功耗：小于等于190W</w:t>
            </w:r>
            <w:r>
              <w:rPr>
                <w:rFonts w:hint="eastAsia" w:ascii="宋体" w:hAnsi="宋体"/>
                <w:color w:val="auto"/>
              </w:rPr>
              <w:br w:type="textWrapping"/>
            </w:r>
            <w:r>
              <w:rPr>
                <w:rFonts w:hint="eastAsia" w:ascii="宋体" w:hAnsi="宋体"/>
                <w:color w:val="auto"/>
              </w:rPr>
              <w:t>13、控制接口：RS232 IN (OUT)×1</w:t>
            </w:r>
            <w:r>
              <w:rPr>
                <w:rFonts w:hint="eastAsia" w:ascii="宋体" w:hAnsi="宋体"/>
                <w:color w:val="auto"/>
              </w:rPr>
              <w:br w:type="textWrapping"/>
            </w:r>
            <w:r>
              <w:rPr>
                <w:rFonts w:hint="eastAsia" w:ascii="宋体" w:hAnsi="宋体"/>
                <w:color w:val="auto"/>
              </w:rPr>
              <w:t>14、外形尺寸（mm）：1215.3×686.2×105</w:t>
            </w:r>
          </w:p>
          <w:p>
            <w:pPr>
              <w:rPr>
                <w:rFonts w:ascii="宋体" w:hAnsi="宋体"/>
                <w:color w:val="auto"/>
                <w:szCs w:val="21"/>
              </w:rPr>
            </w:pPr>
            <w:r>
              <w:rPr>
                <w:rFonts w:hint="eastAsia" w:ascii="宋体" w:hAnsi="宋体"/>
                <w:color w:val="auto"/>
              </w:rPr>
              <w:t>15、输出接口：视频AV×2</w:t>
            </w:r>
            <w:r>
              <w:rPr>
                <w:rFonts w:hint="eastAsia" w:ascii="宋体" w:hAnsi="宋体"/>
                <w:color w:val="auto"/>
              </w:rPr>
              <w:br w:type="textWrapping"/>
            </w:r>
            <w:r>
              <w:rPr>
                <w:rFonts w:hint="eastAsia" w:ascii="宋体" w:hAnsi="宋体"/>
                <w:color w:val="auto"/>
              </w:rPr>
              <w:t>★</w:t>
            </w:r>
            <w:r>
              <w:rPr>
                <w:rFonts w:hint="eastAsia" w:ascii="宋体" w:hAnsi="宋体"/>
                <w:b/>
                <w:bCs/>
                <w:color w:val="auto"/>
                <w:u w:val="single"/>
              </w:rPr>
              <w:t>16、提供厂家针对本项目的授权书、质保承诺原厂整机保修三年</w:t>
            </w:r>
            <w:r>
              <w:rPr>
                <w:rFonts w:hint="eastAsia" w:ascii="宋体" w:hAnsi="宋体"/>
                <w:b/>
                <w:bCs/>
                <w:color w:val="auto"/>
                <w:u w:val="single"/>
              </w:rPr>
              <w:br w:type="textWrapping"/>
            </w:r>
            <w:r>
              <w:rPr>
                <w:rFonts w:hint="eastAsia" w:ascii="宋体" w:hAnsi="宋体"/>
                <w:b/>
                <w:bCs/>
                <w:color w:val="auto"/>
                <w:u w:val="single"/>
              </w:rPr>
              <w:t>★17、提供3C认证</w:t>
            </w:r>
            <w:r>
              <w:rPr>
                <w:rFonts w:hint="eastAsia" w:ascii="宋体" w:hAnsi="宋体"/>
                <w:b/>
                <w:bCs/>
                <w:color w:val="auto"/>
                <w:u w:val="single"/>
              </w:rPr>
              <w:t>证明复印件</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19</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拼接控制器</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color w:val="auto"/>
              </w:rPr>
              <w:t>★1、DVI信号输入配置至少32路（1920x1080分辨率）输入（可扩充）；DVI-I输出显示通道至少16路，每通道达到1G显存，支持流媒体输入；可实现整屏分屏控制、图像漫游、叠加功能。16路DVI 信号同时上拼接屏、32</w:t>
            </w:r>
            <w:r>
              <w:rPr>
                <w:rFonts w:hint="eastAsia" w:ascii="宋体" w:hAnsi="宋体"/>
                <w:color w:val="auto"/>
              </w:rPr>
              <w:br w:type="textWrapping"/>
            </w:r>
            <w:r>
              <w:rPr>
                <w:rFonts w:hint="eastAsia" w:ascii="宋体" w:hAnsi="宋体"/>
                <w:color w:val="auto"/>
              </w:rPr>
              <w:t>路以上的视频信号上拼接屏。</w:t>
            </w:r>
            <w:r>
              <w:rPr>
                <w:rFonts w:hint="eastAsia" w:ascii="宋体" w:hAnsi="宋体"/>
                <w:color w:val="auto"/>
              </w:rPr>
              <w:br w:type="textWrapping"/>
            </w:r>
            <w:r>
              <w:rPr>
                <w:rFonts w:hint="eastAsia" w:ascii="宋体" w:hAnsi="宋体"/>
                <w:color w:val="auto"/>
              </w:rPr>
              <w:t>★2、100/1000M标准网络接口不少于2路，</w:t>
            </w:r>
            <w:r>
              <w:rPr>
                <w:rFonts w:hint="eastAsia" w:ascii="宋体" w:hAnsi="宋体"/>
                <w:color w:val="auto"/>
              </w:rPr>
              <w:br w:type="textWrapping"/>
            </w:r>
            <w:r>
              <w:rPr>
                <w:rFonts w:hint="eastAsia" w:ascii="宋体" w:hAnsi="宋体"/>
                <w:color w:val="auto"/>
              </w:rPr>
              <w:t>★3可以实现在大屏幕上显示以下三类信号：计算机信号、</w:t>
            </w:r>
            <w:r>
              <w:rPr>
                <w:rFonts w:hint="eastAsia" w:ascii="宋体" w:hAnsi="宋体"/>
                <w:color w:val="auto"/>
              </w:rPr>
              <w:br w:type="textWrapping"/>
            </w:r>
            <w:r>
              <w:rPr>
                <w:rFonts w:hint="eastAsia" w:ascii="宋体" w:hAnsi="宋体"/>
                <w:color w:val="auto"/>
              </w:rPr>
              <w:t>视频信号、计算机网络信号（10/100M）并且任意整屏、分屏、图像漫游、叠加、跨屏、缩放等功能任意组合显示。</w:t>
            </w:r>
            <w:r>
              <w:rPr>
                <w:rFonts w:hint="eastAsia" w:ascii="宋体" w:hAnsi="宋体"/>
                <w:color w:val="auto"/>
              </w:rPr>
              <w:br w:type="textWrapping"/>
            </w:r>
            <w:r>
              <w:rPr>
                <w:rFonts w:hint="eastAsia" w:ascii="宋体" w:hAnsi="宋体"/>
                <w:color w:val="auto"/>
              </w:rPr>
              <w:t>4、支持双电源、双风扇冗余备份；</w:t>
            </w:r>
            <w:r>
              <w:rPr>
                <w:rFonts w:hint="eastAsia" w:ascii="宋体" w:hAnsi="宋体"/>
                <w:color w:val="auto"/>
              </w:rPr>
              <w:br w:type="textWrapping"/>
            </w:r>
            <w:r>
              <w:rPr>
                <w:rFonts w:hint="eastAsia" w:ascii="宋体" w:hAnsi="宋体"/>
                <w:color w:val="auto"/>
              </w:rPr>
              <w:t>★5、设备具备不少于10个业务槽位，支持显示各业务卡状态信息，业务卡工作状态的灯光指示，业务卡可热插拔；</w:t>
            </w:r>
            <w:r>
              <w:rPr>
                <w:rFonts w:hint="eastAsia" w:ascii="宋体" w:hAnsi="宋体"/>
                <w:color w:val="auto"/>
              </w:rPr>
              <w:br w:type="textWrapping"/>
            </w:r>
            <w:r>
              <w:rPr>
                <w:rFonts w:hint="eastAsia" w:ascii="宋体" w:hAnsi="宋体"/>
                <w:color w:val="auto"/>
              </w:rPr>
              <w:t>6、设备采用FPGA阵列架构，内置超高带宽包交换矩阵；</w:t>
            </w:r>
            <w:r>
              <w:rPr>
                <w:rFonts w:hint="eastAsia" w:ascii="宋体" w:hAnsi="宋体"/>
                <w:color w:val="auto"/>
              </w:rPr>
              <w:br w:type="textWrapping"/>
            </w:r>
            <w:r>
              <w:rPr>
                <w:rFonts w:hint="eastAsia" w:ascii="宋体" w:hAnsi="宋体"/>
                <w:color w:val="auto"/>
              </w:rPr>
              <w:t>7、支持全屏幕40路不同信号源漫游，叠加显示；</w:t>
            </w:r>
            <w:r>
              <w:rPr>
                <w:rFonts w:hint="eastAsia" w:ascii="宋体" w:hAnsi="宋体"/>
                <w:color w:val="auto"/>
              </w:rPr>
              <w:br w:type="textWrapping"/>
            </w:r>
            <w:r>
              <w:rPr>
                <w:rFonts w:hint="eastAsia" w:ascii="宋体" w:hAnsi="宋体"/>
                <w:color w:val="auto"/>
              </w:rPr>
              <w:t>★8、支持图像整个大屏上任意位置自由分割、任意拼接、漫游、叠加、缩放；</w:t>
            </w:r>
            <w:r>
              <w:rPr>
                <w:rFonts w:hint="eastAsia" w:ascii="宋体" w:hAnsi="宋体"/>
                <w:color w:val="auto"/>
              </w:rPr>
              <w:br w:type="textWrapping"/>
            </w:r>
            <w:r>
              <w:rPr>
                <w:rFonts w:hint="eastAsia" w:ascii="宋体" w:hAnsi="宋体"/>
                <w:color w:val="auto"/>
              </w:rPr>
              <w:t>9、支持超低延时显示，延时小于100ms；</w:t>
            </w:r>
            <w:r>
              <w:rPr>
                <w:rFonts w:hint="eastAsia" w:ascii="宋体" w:hAnsi="宋体"/>
                <w:color w:val="auto"/>
              </w:rPr>
              <w:br w:type="textWrapping"/>
            </w:r>
            <w:r>
              <w:rPr>
                <w:rFonts w:hint="eastAsia" w:ascii="宋体" w:hAnsi="宋体"/>
                <w:color w:val="auto"/>
              </w:rPr>
              <w:t>10、支持视频信号无损切换，瞬时切换，预案切换无暗场，无花屏；</w:t>
            </w:r>
            <w:r>
              <w:rPr>
                <w:rFonts w:hint="eastAsia" w:ascii="宋体" w:hAnsi="宋体"/>
                <w:color w:val="auto"/>
              </w:rPr>
              <w:br w:type="textWrapping"/>
            </w:r>
            <w:r>
              <w:rPr>
                <w:rFonts w:hint="eastAsia" w:ascii="宋体" w:hAnsi="宋体"/>
                <w:color w:val="auto"/>
              </w:rPr>
              <w:t>11、具备信号源复制功能，支持任意信号源在两个窗口中同时显示；</w:t>
            </w:r>
            <w:r>
              <w:rPr>
                <w:rFonts w:hint="eastAsia" w:ascii="宋体" w:hAnsi="宋体"/>
                <w:color w:val="auto"/>
              </w:rPr>
              <w:br w:type="textWrapping"/>
            </w:r>
            <w:r>
              <w:rPr>
                <w:rFonts w:hint="eastAsia" w:ascii="宋体" w:hAnsi="宋体"/>
                <w:color w:val="auto"/>
              </w:rPr>
              <w:t>12、</w:t>
            </w:r>
            <w:r>
              <w:rPr>
                <w:rFonts w:hint="eastAsia" w:ascii="宋体" w:hAnsi="宋体"/>
                <w:color w:val="auto"/>
              </w:rPr>
              <w:t>必须</w:t>
            </w:r>
            <w:r>
              <w:rPr>
                <w:rFonts w:hint="eastAsia" w:ascii="宋体" w:hAnsi="宋体"/>
                <w:color w:val="auto"/>
              </w:rPr>
              <w:t>提供有资质部门出具的检测报告复印件。</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20</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大屏幕综合控制软件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color w:val="auto"/>
              </w:rPr>
              <w:t>★1软件需具有全中文操作界面、信号源类型管理、控制器通道管理、矩阵管理、信号窗口管理、模式管理、预案管理、系统操作员管理。</w:t>
            </w:r>
            <w:r>
              <w:rPr>
                <w:rFonts w:hint="eastAsia" w:ascii="宋体" w:hAnsi="宋体"/>
                <w:color w:val="auto"/>
              </w:rPr>
              <w:br w:type="textWrapping"/>
            </w:r>
            <w:r>
              <w:rPr>
                <w:rFonts w:hint="eastAsia" w:ascii="宋体" w:hAnsi="宋体"/>
                <w:color w:val="auto"/>
              </w:rPr>
              <w:t>★2、基于客户端/服务器端架构的系统；</w:t>
            </w:r>
            <w:r>
              <w:rPr>
                <w:rFonts w:hint="eastAsia" w:ascii="宋体" w:hAnsi="宋体"/>
                <w:color w:val="auto"/>
              </w:rPr>
              <w:br w:type="textWrapping"/>
            </w:r>
            <w:r>
              <w:rPr>
                <w:rFonts w:hint="eastAsia" w:ascii="宋体" w:hAnsi="宋体"/>
                <w:color w:val="auto"/>
              </w:rPr>
              <w:t>★3、可管理 RGB、网络和视频窗口的布局和显示，执行定时的事件，对系统状态进行动态监视；能够保存和恢复显示墙布局。</w:t>
            </w:r>
            <w:r>
              <w:rPr>
                <w:rFonts w:hint="eastAsia" w:ascii="宋体" w:hAnsi="宋体"/>
                <w:color w:val="auto"/>
              </w:rPr>
              <w:br w:type="textWrapping"/>
            </w:r>
            <w:r>
              <w:rPr>
                <w:rFonts w:hint="eastAsia" w:ascii="宋体" w:hAnsi="宋体"/>
                <w:color w:val="auto"/>
              </w:rPr>
              <w:t>4、</w:t>
            </w:r>
            <w:r>
              <w:rPr>
                <w:rFonts w:hint="eastAsia" w:ascii="宋体" w:hAnsi="宋体"/>
                <w:color w:val="auto"/>
              </w:rPr>
              <w:t>必须</w:t>
            </w:r>
            <w:r>
              <w:rPr>
                <w:rFonts w:hint="eastAsia" w:ascii="宋体" w:hAnsi="宋体"/>
                <w:color w:val="auto"/>
              </w:rPr>
              <w:t>提供液晶拼接控制软件著作权登记证明复印件。</w:t>
            </w:r>
          </w:p>
        </w:tc>
      </w:tr>
      <w:tr>
        <w:tblPrEx>
          <w:tblLayout w:type="fixed"/>
          <w:tblCellMar>
            <w:top w:w="0" w:type="dxa"/>
            <w:left w:w="108" w:type="dxa"/>
            <w:bottom w:w="0" w:type="dxa"/>
            <w:right w:w="108" w:type="dxa"/>
          </w:tblCellMar>
        </w:tblPrEx>
        <w:trPr>
          <w:trHeight w:val="55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21</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安装支架</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2131"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安装LED拼接大屏</w:t>
            </w:r>
          </w:p>
        </w:tc>
        <w:tc>
          <w:tcPr>
            <w:tcW w:w="3897" w:type="dxa"/>
            <w:vMerge w:val="restart"/>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hAnsi="宋体"/>
                <w:color w:val="auto"/>
                <w:kern w:val="0"/>
              </w:rPr>
              <w:t>投标人根据项目所需自行配备的所有安装材料必须符合国家有关规定的合格产品，另附所需安装材料清单，标上产地、数量、金额等明细。</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22</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线材和辅材</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2131" w:type="dxa"/>
            <w:tcBorders>
              <w:top w:val="single" w:color="auto" w:sz="4" w:space="0"/>
              <w:left w:val="nil"/>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rPr>
              <w:t>兼容HDCP功能</w:t>
            </w:r>
          </w:p>
        </w:tc>
        <w:tc>
          <w:tcPr>
            <w:tcW w:w="3897" w:type="dxa"/>
            <w:vMerge w:val="continue"/>
            <w:tcBorders>
              <w:top w:val="single" w:color="auto" w:sz="4" w:space="0"/>
              <w:left w:val="nil"/>
              <w:bottom w:val="single" w:color="auto" w:sz="4" w:space="0"/>
              <w:right w:val="single" w:color="auto" w:sz="4" w:space="0"/>
            </w:tcBorders>
            <w:vAlign w:val="center"/>
          </w:tcPr>
          <w:p>
            <w:pPr>
              <w:widowControl/>
              <w:jc w:val="left"/>
              <w:rPr>
                <w:rFonts w:ascii="宋体" w:hAnsi="宋体"/>
                <w:color w:val="auto"/>
                <w:szCs w:val="21"/>
              </w:rPr>
            </w:pP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23</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大屏管理工作站</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rPr>
            </w:pPr>
            <w:r>
              <w:rPr>
                <w:rFonts w:hint="eastAsia" w:ascii="宋体" w:hAnsi="宋体"/>
                <w:color w:val="auto"/>
              </w:rPr>
              <w:t>★1、CPU：CORE I7系列CPU主频达到3.4G，8M缓存；</w:t>
            </w:r>
            <w:r>
              <w:rPr>
                <w:rFonts w:hint="eastAsia" w:ascii="宋体" w:hAnsi="宋体"/>
                <w:color w:val="auto"/>
              </w:rPr>
              <w:br w:type="textWrapping"/>
            </w:r>
            <w:r>
              <w:rPr>
                <w:rFonts w:hint="eastAsia" w:ascii="宋体" w:hAnsi="宋体"/>
                <w:color w:val="auto"/>
              </w:rPr>
              <w:t>★2、内存：8G内存，2X2GDDRIII 1600MHZ；</w:t>
            </w:r>
            <w:r>
              <w:rPr>
                <w:rFonts w:hint="eastAsia" w:ascii="宋体" w:hAnsi="宋体"/>
                <w:color w:val="auto"/>
              </w:rPr>
              <w:br w:type="textWrapping"/>
            </w:r>
            <w:r>
              <w:rPr>
                <w:rFonts w:hint="eastAsia" w:ascii="宋体" w:hAnsi="宋体"/>
                <w:color w:val="auto"/>
              </w:rPr>
              <w:t>★3、硬盘：1T/7200/SATA3；</w:t>
            </w:r>
            <w:r>
              <w:rPr>
                <w:rFonts w:hint="eastAsia" w:ascii="宋体" w:hAnsi="宋体"/>
                <w:color w:val="auto"/>
              </w:rPr>
              <w:br w:type="textWrapping"/>
            </w:r>
            <w:r>
              <w:rPr>
                <w:rFonts w:hint="eastAsia" w:ascii="宋体" w:hAnsi="宋体"/>
                <w:color w:val="auto"/>
              </w:rPr>
              <w:t>★4、NVIDIA Quadro系列显卡，显存≥2GB；支持HDMI，DVD-RW，DVI,VGA；</w:t>
            </w:r>
            <w:r>
              <w:rPr>
                <w:rFonts w:hint="eastAsia" w:ascii="宋体" w:hAnsi="宋体"/>
                <w:color w:val="auto"/>
              </w:rPr>
              <w:br w:type="textWrapping"/>
            </w:r>
            <w:r>
              <w:rPr>
                <w:rFonts w:hint="eastAsia" w:ascii="宋体" w:hAnsi="宋体"/>
                <w:color w:val="auto"/>
              </w:rPr>
              <w:t>5、宽屏液晶显示器：</w:t>
            </w:r>
          </w:p>
          <w:p>
            <w:pPr>
              <w:rPr>
                <w:rFonts w:ascii="宋体" w:hAnsi="宋体"/>
                <w:color w:val="auto"/>
              </w:rPr>
            </w:pPr>
            <w:r>
              <w:rPr>
                <w:rFonts w:hint="eastAsia" w:ascii="宋体" w:hAnsi="宋体"/>
                <w:color w:val="auto"/>
              </w:rPr>
              <w:t>★尺寸：22寸</w:t>
            </w:r>
          </w:p>
          <w:p>
            <w:pPr>
              <w:rPr>
                <w:rFonts w:ascii="宋体" w:hAnsi="宋体"/>
                <w:color w:val="auto"/>
              </w:rPr>
            </w:pPr>
            <w:r>
              <w:rPr>
                <w:rFonts w:hint="eastAsia" w:ascii="宋体" w:hAnsi="宋体"/>
                <w:color w:val="auto"/>
              </w:rPr>
              <w:t>能效等级: 一级</w:t>
            </w:r>
          </w:p>
          <w:p>
            <w:pPr>
              <w:rPr>
                <w:rFonts w:ascii="宋体" w:hAnsi="宋体"/>
                <w:color w:val="auto"/>
              </w:rPr>
            </w:pPr>
            <w:r>
              <w:rPr>
                <w:rFonts w:hint="eastAsia" w:ascii="宋体" w:hAnsi="宋体"/>
                <w:color w:val="auto"/>
              </w:rPr>
              <w:t>垂直可视角度: 178°</w:t>
            </w:r>
          </w:p>
          <w:p>
            <w:pPr>
              <w:rPr>
                <w:rFonts w:ascii="宋体" w:hAnsi="宋体"/>
                <w:color w:val="auto"/>
              </w:rPr>
            </w:pPr>
            <w:r>
              <w:rPr>
                <w:rFonts w:hint="eastAsia" w:ascii="宋体" w:hAnsi="宋体"/>
                <w:color w:val="auto"/>
              </w:rPr>
              <w:t>黑白响应时间: 5毫秒</w:t>
            </w:r>
          </w:p>
          <w:p>
            <w:pPr>
              <w:rPr>
                <w:rFonts w:ascii="宋体" w:hAnsi="宋体"/>
                <w:color w:val="auto"/>
              </w:rPr>
            </w:pPr>
            <w:r>
              <w:rPr>
                <w:rFonts w:hint="eastAsia" w:ascii="宋体" w:hAnsi="宋体"/>
                <w:color w:val="auto"/>
              </w:rPr>
              <w:t>点距: 0.248mm</w:t>
            </w:r>
          </w:p>
          <w:p>
            <w:pPr>
              <w:rPr>
                <w:rFonts w:ascii="宋体" w:hAnsi="宋体"/>
                <w:color w:val="auto"/>
              </w:rPr>
            </w:pPr>
            <w:r>
              <w:rPr>
                <w:rFonts w:hint="eastAsia" w:ascii="宋体" w:hAnsi="宋体"/>
                <w:color w:val="auto"/>
              </w:rPr>
              <w:t>面板类型: TN</w:t>
            </w:r>
          </w:p>
          <w:p>
            <w:pPr>
              <w:rPr>
                <w:rFonts w:ascii="宋体" w:hAnsi="宋体"/>
                <w:color w:val="auto"/>
              </w:rPr>
            </w:pPr>
            <w:r>
              <w:rPr>
                <w:rFonts w:hint="eastAsia" w:ascii="宋体" w:hAnsi="宋体"/>
                <w:color w:val="auto"/>
              </w:rPr>
              <w:t>接口类型: HDMI VGA</w:t>
            </w:r>
          </w:p>
          <w:p>
            <w:pPr>
              <w:rPr>
                <w:rFonts w:ascii="宋体" w:hAnsi="宋体"/>
                <w:color w:val="auto"/>
              </w:rPr>
            </w:pPr>
            <w:r>
              <w:rPr>
                <w:rFonts w:hint="eastAsia" w:ascii="宋体" w:hAnsi="宋体"/>
                <w:color w:val="auto"/>
              </w:rPr>
              <w:t>平均亮度: 200cd/m^2</w:t>
            </w:r>
          </w:p>
          <w:p>
            <w:pPr>
              <w:rPr>
                <w:rFonts w:ascii="宋体" w:hAnsi="宋体"/>
                <w:color w:val="auto"/>
              </w:rPr>
            </w:pPr>
            <w:r>
              <w:rPr>
                <w:rFonts w:hint="eastAsia" w:ascii="宋体" w:hAnsi="宋体"/>
                <w:color w:val="auto"/>
              </w:rPr>
              <w:t>分辨率: 1920x1080</w:t>
            </w:r>
          </w:p>
          <w:p>
            <w:pPr>
              <w:rPr>
                <w:rFonts w:ascii="宋体" w:hAnsi="宋体"/>
                <w:color w:val="auto"/>
              </w:rPr>
            </w:pPr>
            <w:r>
              <w:rPr>
                <w:rFonts w:hint="eastAsia" w:ascii="宋体" w:hAnsi="宋体"/>
                <w:color w:val="auto"/>
              </w:rPr>
              <w:t>水平可视角度: 178°</w:t>
            </w:r>
          </w:p>
          <w:p>
            <w:pPr>
              <w:rPr>
                <w:rFonts w:ascii="宋体" w:hAnsi="宋体"/>
                <w:color w:val="auto"/>
              </w:rPr>
            </w:pPr>
            <w:r>
              <w:rPr>
                <w:rFonts w:hint="eastAsia" w:ascii="宋体" w:hAnsi="宋体"/>
                <w:color w:val="auto"/>
              </w:rPr>
              <w:t>液晶屏种类: 完美屏</w:t>
            </w:r>
          </w:p>
          <w:p>
            <w:pPr>
              <w:rPr>
                <w:rFonts w:ascii="宋体" w:hAnsi="宋体"/>
                <w:color w:val="auto"/>
              </w:rPr>
            </w:pPr>
            <w:r>
              <w:rPr>
                <w:rFonts w:hint="eastAsia" w:ascii="宋体" w:hAnsi="宋体"/>
                <w:color w:val="auto"/>
              </w:rPr>
              <w:t>屏幕比例: 16:9</w:t>
            </w:r>
          </w:p>
          <w:p>
            <w:pPr>
              <w:rPr>
                <w:rFonts w:ascii="宋体" w:hAnsi="宋体"/>
                <w:color w:val="auto"/>
              </w:rPr>
            </w:pPr>
            <w:r>
              <w:rPr>
                <w:rFonts w:hint="eastAsia" w:ascii="宋体" w:hAnsi="宋体"/>
                <w:color w:val="auto"/>
              </w:rPr>
              <w:t>屏幕类型: LED</w:t>
            </w:r>
          </w:p>
        </w:tc>
      </w:tr>
      <w:tr>
        <w:tblPrEx>
          <w:tblLayout w:type="fixed"/>
          <w:tblCellMar>
            <w:top w:w="0" w:type="dxa"/>
            <w:left w:w="108" w:type="dxa"/>
            <w:bottom w:w="0" w:type="dxa"/>
            <w:right w:w="108" w:type="dxa"/>
          </w:tblCellMar>
        </w:tblPrEx>
        <w:trPr>
          <w:trHeight w:val="37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24</w:t>
            </w:r>
          </w:p>
        </w:tc>
        <w:tc>
          <w:tcPr>
            <w:tcW w:w="1112"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安装施工调试</w:t>
            </w:r>
          </w:p>
        </w:tc>
        <w:tc>
          <w:tcPr>
            <w:tcW w:w="707"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1</w:t>
            </w:r>
          </w:p>
        </w:tc>
        <w:tc>
          <w:tcPr>
            <w:tcW w:w="709" w:type="dxa"/>
            <w:tcBorders>
              <w:top w:val="single" w:color="auto" w:sz="4" w:space="0"/>
              <w:left w:val="nil"/>
              <w:bottom w:val="single" w:color="auto" w:sz="4" w:space="0"/>
              <w:right w:val="single" w:color="auto" w:sz="4" w:space="0"/>
            </w:tcBorders>
            <w:vAlign w:val="center"/>
          </w:tcPr>
          <w:p>
            <w:pPr>
              <w:jc w:val="center"/>
              <w:rPr>
                <w:rFonts w:ascii="宋体" w:hAnsi="宋体"/>
                <w:color w:val="auto"/>
                <w:szCs w:val="21"/>
              </w:rPr>
            </w:pPr>
            <w:r>
              <w:rPr>
                <w:rFonts w:hint="eastAsia" w:ascii="宋体" w:hAnsi="宋体"/>
                <w:color w:val="auto"/>
              </w:rPr>
              <w:t>套</w:t>
            </w:r>
          </w:p>
        </w:tc>
        <w:tc>
          <w:tcPr>
            <w:tcW w:w="6028" w:type="dxa"/>
            <w:gridSpan w:val="2"/>
            <w:tcBorders>
              <w:top w:val="single" w:color="auto" w:sz="4" w:space="0"/>
              <w:left w:val="nil"/>
              <w:bottom w:val="single" w:color="auto" w:sz="4" w:space="0"/>
              <w:right w:val="single" w:color="auto" w:sz="4" w:space="0"/>
            </w:tcBorders>
          </w:tcPr>
          <w:p>
            <w:pPr>
              <w:rPr>
                <w:rFonts w:ascii="宋体" w:hAnsi="宋体"/>
                <w:color w:val="auto"/>
                <w:szCs w:val="21"/>
              </w:rPr>
            </w:pPr>
            <w:r>
              <w:rPr>
                <w:rFonts w:hint="eastAsia" w:ascii="宋体" w:hAnsi="宋体"/>
                <w:b/>
                <w:bCs/>
                <w:color w:val="auto"/>
              </w:rPr>
              <w:t>实施和安装要求：</w:t>
            </w:r>
            <w:r>
              <w:rPr>
                <w:rFonts w:hint="eastAsia" w:ascii="宋体" w:hAnsi="宋体"/>
                <w:color w:val="auto"/>
              </w:rPr>
              <w:t>需根据现场定制实施、安装方案。屏幕要求挂在墙上，同时要兼顾墙面承重等因素，屏幕安装后要显整洁、美观、大方。</w:t>
            </w:r>
            <w:r>
              <w:rPr>
                <w:rFonts w:hint="eastAsia" w:ascii="宋体" w:hAnsi="宋体"/>
                <w:b/>
                <w:bCs/>
                <w:color w:val="auto"/>
                <w:u w:val="single"/>
              </w:rPr>
              <w:t>要求整个大屏系统的主要部件、图像处理器、矩阵和控制软件均为同一厂家的产品</w:t>
            </w:r>
            <w:r>
              <w:rPr>
                <w:rFonts w:hint="eastAsia" w:ascii="宋体" w:hAnsi="宋体"/>
                <w:color w:val="auto"/>
              </w:rPr>
              <w:t>，保障售后服务和设备安装。故障响应时间：成交供应商接到故障通知后在2小时内到达采购人指定现场；提供安装设计施工方案，提供安装效果图。</w:t>
            </w:r>
          </w:p>
        </w:tc>
      </w:tr>
      <w:tr>
        <w:tblPrEx>
          <w:tblLayout w:type="fixed"/>
          <w:tblCellMar>
            <w:top w:w="0" w:type="dxa"/>
            <w:left w:w="108" w:type="dxa"/>
            <w:bottom w:w="0" w:type="dxa"/>
            <w:right w:w="108" w:type="dxa"/>
          </w:tblCellMar>
        </w:tblPrEx>
        <w:trPr>
          <w:trHeight w:val="377" w:hRule="atLeast"/>
          <w:jc w:val="center"/>
        </w:trPr>
        <w:tc>
          <w:tcPr>
            <w:tcW w:w="9217" w:type="dxa"/>
            <w:gridSpan w:val="6"/>
            <w:tcBorders>
              <w:top w:val="single" w:color="auto" w:sz="4" w:space="0"/>
              <w:left w:val="single" w:color="auto" w:sz="4" w:space="0"/>
              <w:bottom w:val="single" w:color="auto" w:sz="4" w:space="0"/>
              <w:right w:val="single" w:color="auto" w:sz="4" w:space="0"/>
            </w:tcBorders>
            <w:vAlign w:val="center"/>
          </w:tcPr>
          <w:p>
            <w:pPr>
              <w:spacing w:line="273" w:lineRule="auto"/>
              <w:jc w:val="left"/>
              <w:rPr>
                <w:rFonts w:ascii="宋体" w:hAnsi="宋体"/>
                <w:b/>
                <w:bCs/>
                <w:color w:val="auto"/>
                <w:spacing w:val="-6"/>
                <w:kern w:val="0"/>
                <w:szCs w:val="21"/>
              </w:rPr>
            </w:pPr>
            <w:r>
              <w:rPr>
                <w:rFonts w:hint="eastAsia" w:ascii="宋体" w:hAnsi="宋体"/>
                <w:b/>
                <w:bCs/>
                <w:color w:val="auto"/>
                <w:spacing w:val="-6"/>
                <w:kern w:val="0"/>
              </w:rPr>
              <w:t>售后服务及其他要求： </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1、免费送货上门，免费安装、调试。</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2、免费培训使用人员和维护人员，保证熟练掌握全部功能为止。</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3、分项有售后服务要求的按分项要求，分项无售后服务要求的按厂家承诺实行“三包”，提供终生维护；接到故障通知后12小时内到达现场维修，一切费用由供货方承担。</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4、交付使用时间：自合同签订之日起20日内（日历日）。</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5、交货地点：广西南宁市（采购人指定地点）。</w:t>
            </w:r>
          </w:p>
          <w:p>
            <w:pPr>
              <w:spacing w:line="273" w:lineRule="auto"/>
              <w:ind w:firstLine="523" w:firstLineChars="264"/>
              <w:jc w:val="left"/>
              <w:rPr>
                <w:rFonts w:ascii="宋体" w:hAnsi="宋体"/>
                <w:color w:val="auto"/>
                <w:spacing w:val="-6"/>
                <w:kern w:val="0"/>
              </w:rPr>
            </w:pPr>
            <w:r>
              <w:rPr>
                <w:rFonts w:hint="eastAsia" w:ascii="宋体" w:hAnsi="宋体"/>
                <w:color w:val="auto"/>
                <w:spacing w:val="-6"/>
                <w:kern w:val="0"/>
              </w:rPr>
              <w:t>6、付款方式：交货验收合格后二十个工作日内，由甲方一次性付清乙方的全部货款（无预付款），乙方自收到货款之日起三个工作日内开具发票给甲方。</w:t>
            </w:r>
          </w:p>
          <w:p>
            <w:pPr>
              <w:spacing w:line="273" w:lineRule="auto"/>
              <w:ind w:firstLine="554" w:firstLineChars="264"/>
              <w:jc w:val="left"/>
              <w:rPr>
                <w:rFonts w:ascii="宋体" w:hAnsi="宋体"/>
                <w:color w:val="auto"/>
                <w:spacing w:val="-6"/>
                <w:kern w:val="0"/>
              </w:rPr>
            </w:pPr>
            <w:r>
              <w:rPr>
                <w:rFonts w:hint="eastAsia" w:ascii="宋体" w:hAnsi="宋体"/>
                <w:color w:val="auto"/>
              </w:rPr>
              <w:t>7、</w:t>
            </w:r>
            <w:r>
              <w:rPr>
                <w:rFonts w:hint="eastAsia"/>
                <w:color w:val="auto"/>
                <w:kern w:val="0"/>
              </w:rPr>
              <w:t>乙方应在签订的合同后</w:t>
            </w:r>
            <w:r>
              <w:rPr>
                <w:color w:val="auto"/>
                <w:kern w:val="0"/>
              </w:rPr>
              <w:t>5</w:t>
            </w:r>
            <w:r>
              <w:rPr>
                <w:rFonts w:hint="eastAsia"/>
                <w:color w:val="auto"/>
                <w:kern w:val="0"/>
              </w:rPr>
              <w:t>个工作日内按本合同合计金额</w:t>
            </w:r>
            <w:r>
              <w:rPr>
                <w:color w:val="auto"/>
                <w:kern w:val="0"/>
                <w:u w:val="single"/>
              </w:rPr>
              <w:t>2 %</w:t>
            </w:r>
            <w:r>
              <w:rPr>
                <w:rFonts w:hint="eastAsia"/>
                <w:color w:val="auto"/>
                <w:kern w:val="0"/>
              </w:rPr>
              <w:t>比例向甲方提交质量保证金，质保期满后</w:t>
            </w:r>
            <w:r>
              <w:rPr>
                <w:color w:val="auto"/>
                <w:kern w:val="0"/>
              </w:rPr>
              <w:t>5</w:t>
            </w:r>
            <w:r>
              <w:rPr>
                <w:rFonts w:hint="eastAsia"/>
                <w:color w:val="auto"/>
                <w:kern w:val="0"/>
              </w:rPr>
              <w:t>个工作日内无息返还。</w:t>
            </w:r>
          </w:p>
          <w:p>
            <w:pPr>
              <w:ind w:firstLine="523" w:firstLineChars="264"/>
              <w:jc w:val="left"/>
              <w:rPr>
                <w:color w:val="auto"/>
              </w:rPr>
            </w:pPr>
            <w:r>
              <w:rPr>
                <w:rFonts w:hint="eastAsia" w:ascii="宋体" w:hAnsi="宋体"/>
                <w:color w:val="auto"/>
                <w:spacing w:val="-6"/>
                <w:kern w:val="0"/>
              </w:rPr>
              <w:t>8、</w:t>
            </w:r>
            <w:r>
              <w:rPr>
                <w:rFonts w:hint="eastAsia"/>
                <w:color w:val="auto"/>
              </w:rPr>
              <w:t>项号5</w:t>
            </w:r>
            <w:r>
              <w:rPr>
                <w:rFonts w:hint="eastAsia" w:ascii="宋体" w:hAnsi="宋体"/>
                <w:color w:val="auto"/>
              </w:rPr>
              <w:t>、</w:t>
            </w:r>
            <w:r>
              <w:rPr>
                <w:rFonts w:hint="eastAsia"/>
                <w:color w:val="auto"/>
              </w:rPr>
              <w:t>6</w:t>
            </w:r>
            <w:r>
              <w:rPr>
                <w:rFonts w:hint="eastAsia" w:ascii="宋体" w:hAnsi="宋体"/>
                <w:color w:val="auto"/>
              </w:rPr>
              <w:t>、</w:t>
            </w:r>
            <w:r>
              <w:rPr>
                <w:rFonts w:hint="eastAsia"/>
                <w:color w:val="auto"/>
              </w:rPr>
              <w:t>15</w:t>
            </w:r>
            <w:r>
              <w:rPr>
                <w:rFonts w:hint="eastAsia" w:ascii="宋体" w:hAnsi="宋体"/>
                <w:color w:val="auto"/>
              </w:rPr>
              <w:t>、</w:t>
            </w:r>
            <w:r>
              <w:rPr>
                <w:rFonts w:hint="eastAsia"/>
                <w:color w:val="auto"/>
              </w:rPr>
              <w:t>16</w:t>
            </w:r>
            <w:r>
              <w:rPr>
                <w:rFonts w:hint="eastAsia" w:ascii="宋体" w:hAnsi="宋体"/>
                <w:color w:val="auto"/>
              </w:rPr>
              <w:t>、</w:t>
            </w:r>
            <w:r>
              <w:rPr>
                <w:rFonts w:hint="eastAsia"/>
                <w:color w:val="auto"/>
              </w:rPr>
              <w:t>19</w:t>
            </w:r>
            <w:r>
              <w:rPr>
                <w:rFonts w:hint="eastAsia" w:ascii="宋体" w:hAnsi="宋体"/>
                <w:color w:val="auto"/>
              </w:rPr>
              <w:t>、</w:t>
            </w:r>
            <w:r>
              <w:rPr>
                <w:rFonts w:hint="eastAsia"/>
                <w:color w:val="auto"/>
              </w:rPr>
              <w:t>20产品若有请提供厂家针对此项目的授权书和售后服务保证书原件，交货时必须提供上述原件，否则不予验收。</w:t>
            </w:r>
          </w:p>
          <w:p>
            <w:pPr>
              <w:ind w:firstLine="554" w:firstLineChars="264"/>
              <w:jc w:val="left"/>
              <w:rPr>
                <w:b w:val="0"/>
                <w:bCs w:val="0"/>
                <w:color w:val="auto"/>
              </w:rPr>
            </w:pPr>
            <w:r>
              <w:rPr>
                <w:rFonts w:hint="eastAsia"/>
                <w:color w:val="auto"/>
              </w:rPr>
              <w:t>9</w:t>
            </w:r>
            <w:r>
              <w:rPr>
                <w:rFonts w:hint="eastAsia" w:ascii="宋体" w:hAnsi="宋体"/>
                <w:color w:val="auto"/>
              </w:rPr>
              <w:t>、</w:t>
            </w:r>
            <w:bookmarkStart w:id="28" w:name="OLE_LINK1"/>
            <w:bookmarkStart w:id="29" w:name="OLE_LINK2"/>
            <w:bookmarkStart w:id="30" w:name="OLE_LINK3"/>
            <w:r>
              <w:rPr>
                <w:rFonts w:hint="eastAsia" w:ascii="宋体" w:hAnsi="宋体"/>
                <w:color w:val="auto"/>
              </w:rPr>
              <w:t>投标时必须提供项号</w:t>
            </w:r>
            <w:r>
              <w:rPr>
                <w:rFonts w:hint="eastAsia"/>
                <w:color w:val="auto"/>
              </w:rPr>
              <w:t>16</w:t>
            </w:r>
            <w:r>
              <w:rPr>
                <w:rFonts w:hint="eastAsia" w:ascii="宋体" w:hAnsi="宋体"/>
                <w:color w:val="auto"/>
              </w:rPr>
              <w:t>、</w:t>
            </w:r>
            <w:r>
              <w:rPr>
                <w:rFonts w:hint="eastAsia"/>
                <w:color w:val="auto"/>
              </w:rPr>
              <w:t>18</w:t>
            </w:r>
            <w:r>
              <w:rPr>
                <w:rFonts w:hint="eastAsia" w:ascii="宋体" w:hAnsi="宋体"/>
                <w:color w:val="auto"/>
              </w:rPr>
              <w:t>、</w:t>
            </w:r>
            <w:r>
              <w:rPr>
                <w:rFonts w:hint="eastAsia"/>
                <w:color w:val="auto"/>
              </w:rPr>
              <w:t>19</w:t>
            </w:r>
            <w:r>
              <w:rPr>
                <w:rFonts w:hint="eastAsia" w:ascii="宋体" w:hAnsi="宋体"/>
                <w:color w:val="auto"/>
              </w:rPr>
              <w:t>、</w:t>
            </w:r>
            <w:r>
              <w:rPr>
                <w:rFonts w:hint="eastAsia"/>
                <w:color w:val="auto"/>
              </w:rPr>
              <w:t>20</w:t>
            </w:r>
            <w:r>
              <w:rPr>
                <w:rFonts w:hint="eastAsia" w:ascii="宋体" w:hAnsi="宋体"/>
                <w:color w:val="auto"/>
              </w:rPr>
              <w:t>产品的</w:t>
            </w:r>
            <w:r>
              <w:rPr>
                <w:rFonts w:hint="eastAsia"/>
                <w:b w:val="0"/>
                <w:bCs w:val="0"/>
                <w:color w:val="auto"/>
                <w:u w:val="single"/>
              </w:rPr>
              <w:t>彩页或技术说明书</w:t>
            </w:r>
            <w:r>
              <w:rPr>
                <w:rFonts w:hint="eastAsia"/>
                <w:b w:val="0"/>
                <w:bCs w:val="0"/>
                <w:color w:val="auto"/>
              </w:rPr>
              <w:t>（体现主要关键参数指标），当投标文件提供的设备性能参数与所提供产品彩页或技术说明中的性能参数不符合时，以后者为准。</w:t>
            </w:r>
          </w:p>
          <w:bookmarkEnd w:id="28"/>
          <w:bookmarkEnd w:id="29"/>
          <w:bookmarkEnd w:id="30"/>
          <w:p>
            <w:pPr>
              <w:spacing w:line="273" w:lineRule="auto"/>
              <w:ind w:firstLine="523" w:firstLineChars="264"/>
              <w:jc w:val="left"/>
              <w:rPr>
                <w:color w:val="auto"/>
              </w:rPr>
            </w:pPr>
            <w:r>
              <w:rPr>
                <w:rFonts w:hint="eastAsia" w:ascii="宋体" w:hAnsi="宋体"/>
                <w:b w:val="0"/>
                <w:bCs w:val="0"/>
                <w:color w:val="auto"/>
                <w:spacing w:val="-6"/>
                <w:kern w:val="0"/>
              </w:rPr>
              <w:t>10、投标人在满足《招标项目采购需求》的基础上，必须与采购单位联系现场勘察，投标人需了解本次项目具体内容，勘察时间：</w:t>
            </w:r>
            <w:r>
              <w:rPr>
                <w:rFonts w:hint="eastAsia" w:ascii="宋体" w:hAnsi="宋体"/>
                <w:b w:val="0"/>
                <w:bCs w:val="0"/>
                <w:color w:val="auto"/>
                <w:spacing w:val="-6"/>
                <w:kern w:val="0"/>
              </w:rPr>
              <w:t>2016年</w:t>
            </w:r>
            <w:r>
              <w:rPr>
                <w:rFonts w:hint="eastAsia" w:ascii="宋体" w:hAnsi="宋体"/>
                <w:b w:val="0"/>
                <w:bCs w:val="0"/>
                <w:color w:val="auto"/>
                <w:spacing w:val="-6"/>
                <w:kern w:val="0"/>
                <w:lang w:val="en-US" w:eastAsia="zh-CN"/>
              </w:rPr>
              <w:t>10</w:t>
            </w:r>
            <w:r>
              <w:rPr>
                <w:rFonts w:hint="eastAsia" w:ascii="宋体" w:hAnsi="宋体"/>
                <w:b w:val="0"/>
                <w:bCs w:val="0"/>
                <w:color w:val="auto"/>
                <w:spacing w:val="-6"/>
                <w:kern w:val="0"/>
              </w:rPr>
              <w:t>月</w:t>
            </w:r>
            <w:r>
              <w:rPr>
                <w:rFonts w:hint="eastAsia" w:ascii="宋体" w:hAnsi="宋体"/>
                <w:b w:val="0"/>
                <w:bCs w:val="0"/>
                <w:color w:val="auto"/>
                <w:spacing w:val="-6"/>
                <w:kern w:val="0"/>
                <w:lang w:val="en-US" w:eastAsia="zh-CN"/>
              </w:rPr>
              <w:t>10</w:t>
            </w:r>
            <w:r>
              <w:rPr>
                <w:rFonts w:hint="eastAsia" w:ascii="宋体" w:hAnsi="宋体"/>
                <w:b w:val="0"/>
                <w:bCs w:val="0"/>
                <w:color w:val="auto"/>
                <w:spacing w:val="-6"/>
                <w:kern w:val="0"/>
              </w:rPr>
              <w:t>日</w:t>
            </w:r>
            <w:r>
              <w:rPr>
                <w:rFonts w:hint="eastAsia" w:ascii="宋体" w:hAnsi="宋体"/>
                <w:b w:val="0"/>
                <w:bCs w:val="0"/>
                <w:color w:val="auto"/>
                <w:spacing w:val="-6"/>
                <w:kern w:val="0"/>
                <w:lang w:eastAsia="zh-CN"/>
              </w:rPr>
              <w:t>下午</w:t>
            </w:r>
            <w:r>
              <w:rPr>
                <w:rFonts w:hint="eastAsia" w:ascii="宋体" w:hAnsi="宋体"/>
                <w:b w:val="0"/>
                <w:bCs w:val="0"/>
                <w:color w:val="auto"/>
                <w:spacing w:val="-6"/>
                <w:kern w:val="0"/>
                <w:lang w:val="en-US" w:eastAsia="zh-CN"/>
              </w:rPr>
              <w:t>15</w:t>
            </w:r>
            <w:r>
              <w:rPr>
                <w:rFonts w:hint="eastAsia" w:ascii="宋体" w:hAnsi="宋体"/>
                <w:b w:val="0"/>
                <w:bCs w:val="0"/>
                <w:color w:val="auto"/>
                <w:spacing w:val="-6"/>
                <w:kern w:val="0"/>
              </w:rPr>
              <w:t>时至</w:t>
            </w:r>
            <w:r>
              <w:rPr>
                <w:rFonts w:hint="eastAsia" w:ascii="宋体" w:hAnsi="宋体"/>
                <w:b w:val="0"/>
                <w:bCs w:val="0"/>
                <w:color w:val="auto"/>
                <w:spacing w:val="-6"/>
                <w:kern w:val="0"/>
                <w:lang w:val="en-US" w:eastAsia="zh-CN"/>
              </w:rPr>
              <w:t>17</w:t>
            </w:r>
            <w:r>
              <w:rPr>
                <w:rFonts w:hint="eastAsia" w:ascii="宋体" w:hAnsi="宋体"/>
                <w:b w:val="0"/>
                <w:bCs w:val="0"/>
                <w:color w:val="auto"/>
                <w:spacing w:val="-6"/>
                <w:kern w:val="0"/>
              </w:rPr>
              <w:t>时</w:t>
            </w:r>
            <w:r>
              <w:rPr>
                <w:rFonts w:hint="eastAsia" w:ascii="宋体" w:hAnsi="宋体"/>
                <w:b w:val="0"/>
                <w:bCs w:val="0"/>
                <w:color w:val="auto"/>
                <w:spacing w:val="-6"/>
                <w:kern w:val="0"/>
              </w:rPr>
              <w:t>，</w:t>
            </w:r>
            <w:r>
              <w:rPr>
                <w:rFonts w:hint="eastAsia" w:ascii="宋体" w:hAnsi="宋体"/>
                <w:color w:val="auto"/>
                <w:spacing w:val="-6"/>
                <w:kern w:val="0"/>
              </w:rPr>
              <w:t>过时不候，联系人：刘学军，联系电话：18978967024。投标文件中必须提供采购人出具的现场勘察证明，否则，投标无效。</w:t>
            </w:r>
          </w:p>
        </w:tc>
      </w:tr>
    </w:tbl>
    <w:p>
      <w:pPr>
        <w:snapToGrid w:val="0"/>
        <w:jc w:val="left"/>
        <w:rPr>
          <w:rFonts w:ascii="宋体" w:hAnsi="宋体"/>
          <w:b/>
          <w:bCs/>
          <w:color w:val="auto"/>
          <w:szCs w:val="21"/>
        </w:rPr>
      </w:pPr>
    </w:p>
    <w:p>
      <w:pPr>
        <w:widowControl/>
        <w:jc w:val="left"/>
        <w:rPr>
          <w:rFonts w:ascii="宋体" w:hAnsi="宋体"/>
          <w:b/>
          <w:bCs/>
          <w:color w:val="auto"/>
          <w:szCs w:val="21"/>
        </w:rPr>
      </w:pPr>
      <w:r>
        <w:rPr>
          <w:rFonts w:ascii="宋体" w:hAnsi="宋体"/>
          <w:b/>
          <w:bCs/>
          <w:color w:val="auto"/>
          <w:szCs w:val="21"/>
        </w:rPr>
        <w:br w:type="page"/>
      </w:r>
    </w:p>
    <w:p>
      <w:pPr>
        <w:snapToGrid w:val="0"/>
        <w:jc w:val="left"/>
        <w:rPr>
          <w:rFonts w:ascii="宋体" w:hAnsi="宋体"/>
          <w:b/>
          <w:bCs/>
          <w:color w:val="auto"/>
          <w:szCs w:val="21"/>
        </w:rPr>
      </w:pPr>
    </w:p>
    <w:p>
      <w:pPr>
        <w:widowControl/>
        <w:jc w:val="left"/>
        <w:rPr>
          <w:b/>
          <w:bCs/>
          <w:color w:val="auto"/>
          <w:sz w:val="32"/>
          <w:szCs w:val="32"/>
        </w:rPr>
      </w:pPr>
    </w:p>
    <w:p>
      <w:pPr>
        <w:snapToGrid w:val="0"/>
        <w:jc w:val="center"/>
        <w:outlineLvl w:val="0"/>
        <w:rPr>
          <w:b/>
          <w:color w:val="auto"/>
          <w:sz w:val="32"/>
          <w:szCs w:val="32"/>
        </w:rPr>
      </w:pPr>
      <w:r>
        <w:rPr>
          <w:rFonts w:hint="eastAsia"/>
          <w:b/>
          <w:color w:val="auto"/>
          <w:sz w:val="32"/>
          <w:szCs w:val="32"/>
        </w:rPr>
        <w:t>第三章  投标人须知</w:t>
      </w:r>
      <w:bookmarkEnd w:id="15"/>
      <w:bookmarkStart w:id="31" w:name="_Toc254970667"/>
      <w:bookmarkStart w:id="32" w:name="_Toc254970526"/>
    </w:p>
    <w:p>
      <w:pPr>
        <w:snapToGrid w:val="0"/>
        <w:jc w:val="left"/>
        <w:rPr>
          <w:rFonts w:ascii="宋体" w:hAnsi="宋体"/>
          <w:b/>
          <w:color w:val="auto"/>
          <w:sz w:val="28"/>
          <w:szCs w:val="28"/>
        </w:rPr>
      </w:pPr>
      <w:r>
        <w:rPr>
          <w:rFonts w:hint="eastAsia"/>
          <w:b/>
          <w:color w:val="auto"/>
          <w:sz w:val="28"/>
          <w:szCs w:val="28"/>
        </w:rPr>
        <w:t>前附表</w:t>
      </w:r>
      <w:bookmarkEnd w:id="16"/>
      <w:bookmarkEnd w:id="31"/>
      <w:bookmarkEnd w:id="32"/>
    </w:p>
    <w:tbl>
      <w:tblPr>
        <w:tblStyle w:val="48"/>
        <w:tblW w:w="96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9"/>
        <w:gridCol w:w="87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序号</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内容、要求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项目名称：教学专用设备采购</w:t>
            </w:r>
          </w:p>
          <w:p>
            <w:pPr>
              <w:adjustRightInd w:val="0"/>
              <w:snapToGrid w:val="0"/>
              <w:spacing w:line="260" w:lineRule="exact"/>
              <w:rPr>
                <w:rFonts w:ascii="宋体" w:hAnsi="宋体"/>
                <w:color w:val="auto"/>
                <w:szCs w:val="21"/>
              </w:rPr>
            </w:pPr>
            <w:r>
              <w:rPr>
                <w:rFonts w:hint="eastAsia" w:ascii="宋体" w:hAnsi="宋体"/>
                <w:color w:val="auto"/>
                <w:szCs w:val="21"/>
              </w:rPr>
              <w:t>项目编号</w:t>
            </w:r>
            <w:r>
              <w:rPr>
                <w:rFonts w:hint="eastAsia" w:ascii="宋体" w:hAnsi="宋体"/>
                <w:bCs/>
                <w:color w:val="auto"/>
                <w:szCs w:val="21"/>
              </w:rPr>
              <w:t>：GXZC2016-G1-2663-NNHD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2</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投标报价及费用：：1、</w:t>
            </w:r>
            <w:r>
              <w:rPr>
                <w:rFonts w:hint="eastAsia"/>
                <w:color w:val="auto"/>
              </w:rPr>
              <w:t>投标人可就《招标项目采购需求》中所有分标的货物和服务内容按分标分别作完整唯一报价，也可对某个分标或几个分标的货物和服务内容按分标分别作完整唯一报价。</w:t>
            </w:r>
            <w:r>
              <w:rPr>
                <w:rFonts w:hint="eastAsia" w:ascii="宋体" w:hAnsi="宋体"/>
                <w:color w:val="auto"/>
                <w:szCs w:val="21"/>
              </w:rPr>
              <w:t>2、本项目投标应以人民币报价；3、不论投标结果如何，投标人均应自行承担所有与投标有关的全部费用；4、本项目代理服务费按国家发展计划委员会《招标代理服务费管理暂行办法》（计价格[2002]1980号）收费标准向中标人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3</w:t>
            </w:r>
          </w:p>
        </w:tc>
        <w:tc>
          <w:tcPr>
            <w:tcW w:w="8779" w:type="dxa"/>
            <w:tcBorders>
              <w:top w:val="single" w:color="auto" w:sz="4" w:space="0"/>
              <w:left w:val="single" w:color="auto" w:sz="4" w:space="0"/>
              <w:bottom w:val="single" w:color="auto" w:sz="4" w:space="0"/>
              <w:right w:val="single" w:color="auto" w:sz="4" w:space="0"/>
            </w:tcBorders>
            <w:vAlign w:val="center"/>
          </w:tcPr>
          <w:p>
            <w:pPr>
              <w:spacing w:line="340" w:lineRule="exact"/>
              <w:rPr>
                <w:rFonts w:ascii="宋体" w:hAnsi="宋体"/>
                <w:color w:val="auto"/>
                <w:szCs w:val="21"/>
              </w:rPr>
            </w:pPr>
            <w:r>
              <w:rPr>
                <w:rFonts w:hint="eastAsia" w:ascii="宋体" w:hAnsi="宋体"/>
                <w:color w:val="auto"/>
                <w:szCs w:val="21"/>
              </w:rPr>
              <w:t>投标保证金(</w:t>
            </w:r>
            <w:r>
              <w:rPr>
                <w:rFonts w:hint="eastAsia" w:ascii="宋体" w:hAnsi="宋体"/>
                <w:b/>
                <w:color w:val="auto"/>
                <w:szCs w:val="21"/>
              </w:rPr>
              <w:t>人民币</w:t>
            </w:r>
            <w:r>
              <w:rPr>
                <w:rFonts w:hint="eastAsia" w:ascii="宋体" w:hAnsi="宋体"/>
                <w:color w:val="auto"/>
                <w:szCs w:val="21"/>
              </w:rPr>
              <w:t>)：</w:t>
            </w:r>
            <w:r>
              <w:rPr>
                <w:rFonts w:hint="eastAsia" w:ascii="宋体" w:hAnsi="宋体"/>
                <w:b/>
                <w:color w:val="auto"/>
                <w:szCs w:val="21"/>
              </w:rPr>
              <w:t>A分标：12000元整；B分标：6700元整；C分标：19000元整。</w:t>
            </w:r>
            <w:r>
              <w:rPr>
                <w:rFonts w:hint="eastAsia" w:ascii="宋体" w:hAnsi="宋体"/>
                <w:color w:val="auto"/>
                <w:szCs w:val="21"/>
              </w:rPr>
              <w:t>（须足额交纳）</w:t>
            </w:r>
            <w:r>
              <w:rPr>
                <w:rFonts w:hint="eastAsia" w:ascii="宋体" w:hAnsi="宋体"/>
                <w:b/>
                <w:color w:val="auto"/>
                <w:szCs w:val="21"/>
              </w:rPr>
              <w:t>。</w:t>
            </w:r>
            <w:r>
              <w:rPr>
                <w:rFonts w:hint="eastAsia" w:ascii="宋体" w:hAnsi="宋体"/>
                <w:color w:val="auto"/>
                <w:szCs w:val="21"/>
              </w:rPr>
              <w:t>应按《招标公告》第八条规定交纳。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4</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现场踏勘（如有）：详见</w:t>
            </w:r>
            <w:r>
              <w:rPr>
                <w:rFonts w:hint="eastAsia"/>
                <w:color w:val="auto"/>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2"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演示时间及地点（如有）：详见</w:t>
            </w:r>
            <w:r>
              <w:rPr>
                <w:rFonts w:hint="eastAsia"/>
                <w:color w:val="auto"/>
              </w:rPr>
              <w:t>《招标项目采购需求》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答疑与澄清：投标人如认为招标文件表述不清晰、存在歧视性、排他性或者其他违法内容的，应当于</w:t>
            </w:r>
            <w:r>
              <w:rPr>
                <w:rFonts w:hint="eastAsia" w:ascii="宋体" w:hAnsi="宋体"/>
                <w:bCs/>
                <w:color w:val="auto"/>
              </w:rPr>
              <w:t>招标文件要求提交投标文件截止时间十五日</w:t>
            </w:r>
            <w:r>
              <w:rPr>
                <w:rFonts w:hint="eastAsia" w:ascii="宋体" w:hAnsi="宋体"/>
                <w:color w:val="auto"/>
                <w:szCs w:val="21"/>
              </w:rPr>
              <w:t>前，以书面形式要求招标采购单位作出书面解释、澄清或者向招标采购单位提出书面质疑；本公司会在规定时间组织答疑，答疑内容是招标文件的组成部份，并将以书面形式送达所有已报名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公告中公布的网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投标文件组成：开标一览表</w:t>
            </w:r>
            <w:r>
              <w:rPr>
                <w:rFonts w:hint="eastAsia" w:ascii="宋体" w:hAnsi="宋体"/>
                <w:color w:val="auto"/>
                <w:szCs w:val="21"/>
                <w:u w:val="single"/>
              </w:rPr>
              <w:t xml:space="preserve"> </w:t>
            </w:r>
            <w:r>
              <w:rPr>
                <w:rFonts w:hint="eastAsia" w:ascii="宋体" w:hAnsi="宋体" w:cs="Arial"/>
                <w:color w:val="auto"/>
                <w:szCs w:val="21"/>
                <w:u w:val="single"/>
              </w:rPr>
              <w:t xml:space="preserve">1 </w:t>
            </w:r>
            <w:r>
              <w:rPr>
                <w:rFonts w:hint="eastAsia" w:ascii="宋体" w:hAnsi="宋体" w:cs="Arial"/>
                <w:color w:val="auto"/>
                <w:szCs w:val="21"/>
              </w:rPr>
              <w:t>份（单独封装、单独递交）；投标文件</w:t>
            </w:r>
            <w:r>
              <w:rPr>
                <w:rFonts w:hint="eastAsia" w:ascii="宋体" w:hAnsi="宋体"/>
                <w:color w:val="auto"/>
                <w:szCs w:val="21"/>
              </w:rPr>
              <w:t>正本</w:t>
            </w:r>
            <w:r>
              <w:rPr>
                <w:rFonts w:hint="eastAsia" w:ascii="宋体" w:hAnsi="宋体"/>
                <w:color w:val="auto"/>
                <w:szCs w:val="21"/>
                <w:u w:val="single"/>
              </w:rPr>
              <w:t xml:space="preserve"> </w:t>
            </w:r>
            <w:r>
              <w:rPr>
                <w:rFonts w:hint="eastAsia" w:ascii="宋体" w:hAnsi="宋体" w:cs="Arial"/>
                <w:color w:val="auto"/>
                <w:szCs w:val="21"/>
                <w:u w:val="single"/>
              </w:rPr>
              <w:t>1</w:t>
            </w:r>
            <w:r>
              <w:rPr>
                <w:rFonts w:hint="eastAsia" w:ascii="宋体" w:hAnsi="宋体"/>
                <w:color w:val="auto"/>
                <w:szCs w:val="21"/>
                <w:u w:val="single"/>
              </w:rPr>
              <w:t xml:space="preserve"> </w:t>
            </w:r>
            <w:r>
              <w:rPr>
                <w:rFonts w:hint="eastAsia" w:ascii="宋体" w:hAnsi="宋体"/>
                <w:color w:val="auto"/>
                <w:szCs w:val="21"/>
              </w:rPr>
              <w:t xml:space="preserve">份；副本 </w:t>
            </w:r>
            <w:r>
              <w:rPr>
                <w:rFonts w:hint="eastAsia" w:ascii="宋体" w:hAnsi="宋体" w:cs="Arial"/>
                <w:color w:val="auto"/>
                <w:szCs w:val="21"/>
                <w:u w:val="single"/>
              </w:rPr>
              <w:t xml:space="preserve">4 </w:t>
            </w:r>
            <w:r>
              <w:rPr>
                <w:rFonts w:hint="eastAsia" w:ascii="宋体" w:hAnsi="宋体"/>
                <w:color w:val="auto"/>
                <w:szCs w:val="21"/>
              </w:rPr>
              <w:t>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8</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color w:val="auto"/>
                <w:szCs w:val="21"/>
              </w:rPr>
            </w:pPr>
            <w:r>
              <w:rPr>
                <w:rFonts w:hint="eastAsia" w:ascii="宋体" w:hAnsi="宋体"/>
                <w:color w:val="auto"/>
                <w:szCs w:val="21"/>
              </w:rPr>
              <w:t>投标截止时间及地点：</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17</w:t>
            </w:r>
            <w:r>
              <w:rPr>
                <w:rFonts w:hint="eastAsia" w:ascii="宋体" w:hAnsi="宋体"/>
                <w:color w:val="auto"/>
                <w:szCs w:val="21"/>
              </w:rPr>
              <w:t>日9 时整；南宁市星湖路39号</w:t>
            </w:r>
            <w:r>
              <w:rPr>
                <w:rFonts w:hint="eastAsia" w:ascii="宋体" w:hAnsi="宋体" w:cs="Arial"/>
                <w:color w:val="auto"/>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9</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开标时间及地点：</w:t>
            </w:r>
            <w:r>
              <w:rPr>
                <w:rFonts w:hint="eastAsia" w:ascii="宋体" w:hAnsi="宋体"/>
                <w:color w:val="auto"/>
                <w:szCs w:val="21"/>
                <w:lang w:val="en-US" w:eastAsia="zh-CN"/>
              </w:rPr>
              <w:t>2016</w:t>
            </w:r>
            <w:r>
              <w:rPr>
                <w:rFonts w:hint="eastAsia" w:ascii="宋体" w:hAnsi="宋体"/>
                <w:color w:val="auto"/>
                <w:szCs w:val="21"/>
              </w:rPr>
              <w:t>年</w:t>
            </w:r>
            <w:r>
              <w:rPr>
                <w:rFonts w:hint="eastAsia" w:ascii="宋体" w:hAnsi="宋体"/>
                <w:color w:val="auto"/>
                <w:szCs w:val="21"/>
                <w:lang w:val="en-US" w:eastAsia="zh-CN"/>
              </w:rPr>
              <w:t>10</w:t>
            </w:r>
            <w:r>
              <w:rPr>
                <w:rFonts w:hint="eastAsia" w:ascii="宋体" w:hAnsi="宋体"/>
                <w:color w:val="auto"/>
                <w:szCs w:val="21"/>
              </w:rPr>
              <w:t>月</w:t>
            </w:r>
            <w:r>
              <w:rPr>
                <w:rFonts w:hint="eastAsia" w:ascii="宋体" w:hAnsi="宋体"/>
                <w:color w:val="auto"/>
                <w:szCs w:val="21"/>
                <w:lang w:val="en-US" w:eastAsia="zh-CN"/>
              </w:rPr>
              <w:t>17</w:t>
            </w:r>
            <w:r>
              <w:rPr>
                <w:rFonts w:hint="eastAsia" w:ascii="宋体" w:hAnsi="宋体"/>
                <w:color w:val="auto"/>
                <w:szCs w:val="21"/>
              </w:rPr>
              <w:t>日9 时整；南宁市星湖路39号</w:t>
            </w:r>
            <w:r>
              <w:rPr>
                <w:rFonts w:hint="eastAsia" w:ascii="宋体" w:hAnsi="宋体" w:cs="Arial"/>
                <w:color w:val="auto"/>
                <w:szCs w:val="21"/>
                <w:u w:val="single"/>
              </w:rPr>
              <w:t>大板二区广西区直机关后勤人员培训中心三楼会议室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01"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10</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评标办法及评分标准：综合评分法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43"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11</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snapToGrid w:val="0"/>
              <w:textAlignment w:val="bottom"/>
              <w:rPr>
                <w:rFonts w:ascii="宋体" w:hAnsi="宋体" w:cs="Arial"/>
                <w:color w:val="auto"/>
                <w:szCs w:val="21"/>
              </w:rPr>
            </w:pPr>
            <w:r>
              <w:rPr>
                <w:rFonts w:hint="eastAsia" w:ascii="宋体" w:hAnsi="宋体"/>
                <w:color w:val="auto"/>
                <w:szCs w:val="21"/>
              </w:rPr>
              <w:t>中标公告及中标通知书：本公司在采购人依法确认中标人后2个工作日内发布中标公告和中标通知书，中标公告发布于中国政府采购网（</w:t>
            </w:r>
            <w:r>
              <w:rPr>
                <w:color w:val="auto"/>
              </w:rPr>
              <w:fldChar w:fldCharType="begin"/>
            </w:r>
            <w:r>
              <w:rPr>
                <w:color w:val="auto"/>
              </w:rPr>
              <w:instrText xml:space="preserve"> HYPERLINK "http://www.ccgp.gov.cn" </w:instrText>
            </w:r>
            <w:r>
              <w:rPr>
                <w:color w:val="auto"/>
              </w:rPr>
              <w:fldChar w:fldCharType="separate"/>
            </w:r>
            <w:r>
              <w:rPr>
                <w:rStyle w:val="46"/>
                <w:rFonts w:ascii="宋体" w:hAnsi="宋体"/>
                <w:color w:val="auto"/>
                <w:szCs w:val="21"/>
              </w:rPr>
              <w:t>www.ccgp.gov.cn</w:t>
            </w:r>
            <w:r>
              <w:rPr>
                <w:rStyle w:val="46"/>
                <w:rFonts w:ascii="宋体" w:hAnsi="宋体"/>
                <w:color w:val="auto"/>
                <w:szCs w:val="21"/>
              </w:rPr>
              <w:fldChar w:fldCharType="end"/>
            </w:r>
            <w:r>
              <w:rPr>
                <w:rFonts w:hint="eastAsia" w:ascii="宋体" w:hAnsi="宋体"/>
                <w:color w:val="auto"/>
                <w:szCs w:val="21"/>
              </w:rPr>
              <w:t>）、广西壮族自治区政府采购网（www.gxzfcg.gov.cn）</w:t>
            </w:r>
            <w:r>
              <w:rPr>
                <w:rFonts w:hint="eastAsia" w:ascii="宋体" w:hAnsi="宋体" w:cs="Arial"/>
                <w:color w:val="auto"/>
                <w:szCs w:val="21"/>
              </w:rPr>
              <w:t>、南宁市华东招标有限责任公司网（</w:t>
            </w:r>
            <w:r>
              <w:rPr>
                <w:color w:val="auto"/>
              </w:rPr>
              <w:fldChar w:fldCharType="begin"/>
            </w:r>
            <w:r>
              <w:rPr>
                <w:color w:val="auto"/>
              </w:rPr>
              <w:instrText xml:space="preserve"> HYPERLINK "http://www.hdzbgs.com" </w:instrText>
            </w:r>
            <w:r>
              <w:rPr>
                <w:color w:val="auto"/>
              </w:rPr>
              <w:fldChar w:fldCharType="separate"/>
            </w:r>
            <w:r>
              <w:rPr>
                <w:rStyle w:val="46"/>
                <w:rFonts w:ascii="宋体" w:hAnsi="宋体" w:cs="Arial"/>
                <w:color w:val="auto"/>
                <w:szCs w:val="21"/>
              </w:rPr>
              <w:t>www.hdzbgs.com</w:t>
            </w:r>
            <w:r>
              <w:rPr>
                <w:rStyle w:val="46"/>
                <w:rFonts w:ascii="宋体" w:hAnsi="宋体" w:cs="Arial"/>
                <w:color w:val="auto"/>
                <w:szCs w:val="21"/>
              </w:rPr>
              <w:fldChar w:fldCharType="end"/>
            </w:r>
            <w:r>
              <w:rPr>
                <w:rFonts w:hint="eastAsia" w:ascii="宋体" w:hAnsi="宋体" w:cs="Arial"/>
                <w:color w:val="auto"/>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12</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color w:val="auto"/>
                <w:szCs w:val="21"/>
              </w:rPr>
            </w:pPr>
            <w:r>
              <w:rPr>
                <w:rFonts w:hint="eastAsia" w:ascii="宋体" w:hAnsi="宋体"/>
                <w:color w:val="auto"/>
                <w:szCs w:val="21"/>
              </w:rPr>
              <w:t>投标保证金退还（不计息）：除招标文件规定不予退还保证金的情形外，中标通知书发出后五个工作日内，投标人提供保证金收据和本单位开户银行及账号后，本公司以电汇或转账等方式退还投标保证金。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13</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color w:val="auto"/>
                <w:szCs w:val="21"/>
              </w:rPr>
            </w:pPr>
            <w:r>
              <w:rPr>
                <w:rFonts w:hint="eastAsia" w:ascii="宋体" w:hAnsi="宋体"/>
                <w:color w:val="auto"/>
                <w:szCs w:val="21"/>
              </w:rPr>
              <w:t>签订合同时间：中标通知书发出后30日内。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14</w:t>
            </w:r>
          </w:p>
        </w:tc>
        <w:tc>
          <w:tcPr>
            <w:tcW w:w="8779"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60" w:lineRule="exact"/>
              <w:textAlignment w:val="bottom"/>
              <w:rPr>
                <w:rFonts w:ascii="宋体" w:hAnsi="宋体"/>
                <w:color w:val="auto"/>
                <w:szCs w:val="21"/>
              </w:rPr>
            </w:pPr>
            <w:r>
              <w:rPr>
                <w:rFonts w:hint="eastAsia" w:ascii="宋体" w:hAnsi="宋体"/>
                <w:color w:val="auto"/>
                <w:szCs w:val="21"/>
              </w:rPr>
              <w:t>采购资金来源：财政性资金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15</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exact"/>
              <w:ind w:right="33"/>
              <w:rPr>
                <w:color w:val="auto"/>
              </w:rPr>
            </w:pPr>
            <w:r>
              <w:rPr>
                <w:rFonts w:hint="eastAsia" w:hAnsi="宋体"/>
                <w:color w:val="auto"/>
              </w:rPr>
              <w:t>付款条件：</w:t>
            </w:r>
            <w:r>
              <w:rPr>
                <w:rFonts w:hint="eastAsia"/>
                <w:color w:val="auto"/>
              </w:rPr>
              <w:t>交货验收合格后二十个工作日内，由甲方一次性付清乙方的全部货款（无预付款）。乙方自收到货款之日起三个工作日内开具发票给甲方。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16</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投标文件有效期：</w:t>
            </w:r>
            <w:r>
              <w:rPr>
                <w:rFonts w:hint="eastAsia" w:ascii="宋体" w:hAnsi="宋体" w:cs="Arial"/>
                <w:color w:val="auto"/>
                <w:szCs w:val="21"/>
                <w:u w:val="single"/>
              </w:rPr>
              <w:t>60</w:t>
            </w:r>
            <w:r>
              <w:rPr>
                <w:rFonts w:hint="eastAsia" w:ascii="宋体" w:hAnsi="宋体" w:cs="Arial"/>
                <w:color w:val="auto"/>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86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olor w:val="auto"/>
                <w:szCs w:val="21"/>
              </w:rPr>
            </w:pPr>
            <w:r>
              <w:rPr>
                <w:rFonts w:hint="eastAsia" w:ascii="宋体" w:hAnsi="宋体"/>
                <w:color w:val="auto"/>
                <w:szCs w:val="21"/>
              </w:rPr>
              <w:t>17</w:t>
            </w:r>
          </w:p>
        </w:tc>
        <w:tc>
          <w:tcPr>
            <w:tcW w:w="87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olor w:val="auto"/>
                <w:szCs w:val="21"/>
              </w:rPr>
            </w:pPr>
            <w:r>
              <w:rPr>
                <w:rFonts w:hint="eastAsia" w:ascii="宋体" w:hAnsi="宋体"/>
                <w:color w:val="auto"/>
                <w:szCs w:val="21"/>
              </w:rPr>
              <w:t>本招标采购文件最终解释权属于南宁市华东招标有限责任公司</w:t>
            </w:r>
          </w:p>
        </w:tc>
      </w:tr>
    </w:tbl>
    <w:p>
      <w:pPr>
        <w:pStyle w:val="24"/>
        <w:adjustRightInd w:val="0"/>
        <w:snapToGrid w:val="0"/>
        <w:spacing w:before="120" w:after="120" w:line="400" w:lineRule="exact"/>
        <w:rPr>
          <w:rFonts w:hAnsi="宋体"/>
          <w:b/>
          <w:color w:val="auto"/>
        </w:rPr>
      </w:pPr>
    </w:p>
    <w:p>
      <w:pPr>
        <w:pStyle w:val="24"/>
        <w:adjustRightInd w:val="0"/>
        <w:snapToGrid w:val="0"/>
        <w:spacing w:before="120" w:after="120" w:line="400" w:lineRule="exact"/>
        <w:rPr>
          <w:rFonts w:hAnsi="宋体"/>
          <w:b/>
          <w:color w:val="auto"/>
        </w:rPr>
      </w:pPr>
    </w:p>
    <w:p>
      <w:pPr>
        <w:pStyle w:val="24"/>
        <w:adjustRightInd w:val="0"/>
        <w:snapToGrid w:val="0"/>
        <w:spacing w:before="120" w:after="120" w:line="400" w:lineRule="exact"/>
        <w:rPr>
          <w:rFonts w:hAnsi="宋体"/>
          <w:b/>
          <w:color w:val="auto"/>
        </w:rPr>
      </w:pPr>
    </w:p>
    <w:p>
      <w:pPr>
        <w:pStyle w:val="24"/>
        <w:adjustRightInd w:val="0"/>
        <w:snapToGrid w:val="0"/>
        <w:spacing w:before="120" w:after="120" w:line="400" w:lineRule="exact"/>
        <w:ind w:left="1262" w:hanging="422"/>
        <w:rPr>
          <w:rFonts w:hAnsi="宋体"/>
          <w:b/>
          <w:color w:val="auto"/>
        </w:rPr>
      </w:pPr>
      <w:r>
        <w:rPr>
          <w:rFonts w:hint="eastAsia" w:hAnsi="宋体"/>
          <w:b/>
          <w:color w:val="auto"/>
        </w:rPr>
        <w:t>一、总  则</w:t>
      </w:r>
    </w:p>
    <w:p>
      <w:pPr>
        <w:adjustRightInd w:val="0"/>
        <w:snapToGrid w:val="0"/>
        <w:spacing w:line="400" w:lineRule="exact"/>
        <w:ind w:firstLine="413" w:firstLineChars="196"/>
        <w:jc w:val="left"/>
        <w:rPr>
          <w:rFonts w:ascii="宋体" w:hAnsi="宋体"/>
          <w:b/>
          <w:color w:val="auto"/>
          <w:szCs w:val="21"/>
        </w:rPr>
      </w:pPr>
      <w:bookmarkStart w:id="33" w:name="_Toc254970527"/>
      <w:bookmarkStart w:id="34" w:name="_Toc254970668"/>
      <w:r>
        <w:rPr>
          <w:rFonts w:hint="eastAsia" w:ascii="宋体" w:hAnsi="宋体"/>
          <w:b/>
          <w:color w:val="auto"/>
          <w:szCs w:val="21"/>
        </w:rPr>
        <w:t>（一） 适用范围</w:t>
      </w:r>
      <w:bookmarkEnd w:id="33"/>
      <w:bookmarkEnd w:id="34"/>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本招标文件适用于</w:t>
      </w:r>
      <w:r>
        <w:rPr>
          <w:rFonts w:hint="eastAsia" w:ascii="宋体" w:hAnsi="宋体"/>
          <w:bCs/>
          <w:color w:val="auto"/>
          <w:szCs w:val="21"/>
        </w:rPr>
        <w:t>广西交通职业技术学院的教学专用设备采购项目</w:t>
      </w:r>
      <w:r>
        <w:rPr>
          <w:rFonts w:hint="eastAsia" w:ascii="宋体" w:hAnsi="宋体"/>
          <w:color w:val="auto"/>
          <w:szCs w:val="21"/>
        </w:rPr>
        <w:t>的招标、投标、评标、定标、验收、合同履约、付款等行为（法律、法规另有规定的，从其规定）。</w:t>
      </w:r>
    </w:p>
    <w:p>
      <w:pPr>
        <w:adjustRightInd w:val="0"/>
        <w:snapToGrid w:val="0"/>
        <w:spacing w:beforeLines="50" w:line="400" w:lineRule="exact"/>
        <w:ind w:firstLine="310" w:firstLineChars="147"/>
        <w:jc w:val="left"/>
        <w:rPr>
          <w:rFonts w:ascii="宋体" w:hAnsi="宋体"/>
          <w:b/>
          <w:color w:val="auto"/>
          <w:szCs w:val="21"/>
        </w:rPr>
      </w:pPr>
      <w:bookmarkStart w:id="35" w:name="_Toc254970669"/>
      <w:bookmarkStart w:id="36" w:name="_Toc254970528"/>
      <w:r>
        <w:rPr>
          <w:rFonts w:hint="eastAsia" w:ascii="宋体" w:hAnsi="宋体"/>
          <w:b/>
          <w:color w:val="auto"/>
          <w:szCs w:val="21"/>
        </w:rPr>
        <w:t>（二）定义</w:t>
      </w:r>
      <w:bookmarkEnd w:id="35"/>
      <w:bookmarkEnd w:id="36"/>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1.招标采购单位系指组织本次招标的采购人和代理机构。</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2.“投标人”系指向招标方提交投标文件的单位或自然人。</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3.“产品”系指供方按招标文件规定，须向采购人提供的一切设备、保险、税金、备品备件、工具、手册及其它有关技术资料和材料。</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4.“服务”系指招标文件规定投标人须承担的安装、调试、技术协助、校准、培训、技术指导以及其他类似的义务。</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5.“项目”系指投标人按招标文件规定向采购人提供的产品和服务。</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6.“书面形式”包括信函、传真、电报等。</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7.“★”系指实质性要求条款。</w:t>
      </w:r>
    </w:p>
    <w:p>
      <w:pPr>
        <w:adjustRightInd w:val="0"/>
        <w:snapToGrid w:val="0"/>
        <w:spacing w:beforeLines="50" w:line="400" w:lineRule="exact"/>
        <w:ind w:firstLine="413" w:firstLineChars="196"/>
        <w:jc w:val="left"/>
        <w:rPr>
          <w:rFonts w:ascii="宋体" w:hAnsi="宋体"/>
          <w:b/>
          <w:color w:val="auto"/>
          <w:szCs w:val="21"/>
        </w:rPr>
      </w:pPr>
      <w:bookmarkStart w:id="37" w:name="_Toc254970670"/>
      <w:bookmarkStart w:id="38" w:name="_Toc254970529"/>
      <w:r>
        <w:rPr>
          <w:rFonts w:hint="eastAsia" w:ascii="宋体" w:hAnsi="宋体"/>
          <w:b/>
          <w:color w:val="auto"/>
          <w:szCs w:val="21"/>
        </w:rPr>
        <w:t>（三）招标方式</w:t>
      </w:r>
      <w:bookmarkEnd w:id="37"/>
      <w:bookmarkEnd w:id="38"/>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公开招标方式。</w:t>
      </w:r>
    </w:p>
    <w:p>
      <w:pPr>
        <w:adjustRightInd w:val="0"/>
        <w:snapToGrid w:val="0"/>
        <w:spacing w:beforeLines="50" w:line="400" w:lineRule="exact"/>
        <w:ind w:firstLine="413" w:firstLineChars="196"/>
        <w:jc w:val="left"/>
        <w:rPr>
          <w:rFonts w:ascii="宋体" w:hAnsi="宋体"/>
          <w:b/>
          <w:color w:val="auto"/>
          <w:szCs w:val="21"/>
        </w:rPr>
      </w:pPr>
      <w:bookmarkStart w:id="39" w:name="_Toc254970671"/>
      <w:bookmarkStart w:id="40" w:name="_Toc254970530"/>
      <w:r>
        <w:rPr>
          <w:rFonts w:hint="eastAsia" w:ascii="宋体" w:hAnsi="宋体"/>
          <w:b/>
          <w:color w:val="auto"/>
          <w:szCs w:val="21"/>
        </w:rPr>
        <w:t>（四）投标委托</w:t>
      </w:r>
      <w:bookmarkEnd w:id="39"/>
      <w:bookmarkEnd w:id="40"/>
    </w:p>
    <w:p>
      <w:pPr>
        <w:pStyle w:val="19"/>
        <w:adjustRightInd w:val="0"/>
        <w:snapToGrid w:val="0"/>
        <w:spacing w:line="400" w:lineRule="exact"/>
        <w:ind w:firstLine="420" w:firstLineChars="200"/>
        <w:jc w:val="left"/>
        <w:rPr>
          <w:rFonts w:ascii="宋体" w:hAnsi="宋体" w:eastAsia="宋体"/>
          <w:color w:val="auto"/>
          <w:sz w:val="21"/>
          <w:szCs w:val="21"/>
        </w:rPr>
      </w:pPr>
      <w:r>
        <w:rPr>
          <w:rFonts w:hint="eastAsia" w:ascii="宋体" w:hAnsi="宋体" w:eastAsia="宋体"/>
          <w:color w:val="auto"/>
          <w:sz w:val="21"/>
          <w:szCs w:val="21"/>
        </w:rPr>
        <w:t>投标人代表须携带有效身份证件。如投标人代表不是法定代表人，须有法定代表人出具的授权委托书（正本用原件，副本用复印件，格式见第四部分）。</w:t>
      </w:r>
    </w:p>
    <w:p>
      <w:pPr>
        <w:adjustRightInd w:val="0"/>
        <w:snapToGrid w:val="0"/>
        <w:spacing w:beforeLines="50" w:line="400" w:lineRule="exact"/>
        <w:ind w:firstLine="413" w:firstLineChars="196"/>
        <w:jc w:val="left"/>
        <w:rPr>
          <w:rFonts w:ascii="宋体" w:hAnsi="宋体"/>
          <w:b/>
          <w:color w:val="auto"/>
          <w:szCs w:val="21"/>
        </w:rPr>
      </w:pPr>
      <w:bookmarkStart w:id="41" w:name="_Toc254970531"/>
      <w:bookmarkStart w:id="42" w:name="_Toc254970672"/>
      <w:r>
        <w:rPr>
          <w:rFonts w:hint="eastAsia" w:ascii="宋体" w:hAnsi="宋体"/>
          <w:b/>
          <w:color w:val="auto"/>
          <w:szCs w:val="21"/>
        </w:rPr>
        <w:t>（五）投标费用</w:t>
      </w:r>
      <w:bookmarkEnd w:id="41"/>
      <w:bookmarkEnd w:id="42"/>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投标人均应自行承担所有与投标有关的全部费用（招标文件有相关的规定除外）。</w:t>
      </w:r>
    </w:p>
    <w:p>
      <w:pPr>
        <w:adjustRightInd w:val="0"/>
        <w:snapToGrid w:val="0"/>
        <w:spacing w:beforeLines="50" w:line="400" w:lineRule="exact"/>
        <w:ind w:firstLine="413" w:firstLineChars="196"/>
        <w:jc w:val="left"/>
        <w:rPr>
          <w:rFonts w:ascii="宋体" w:hAnsi="宋体"/>
          <w:b/>
          <w:color w:val="auto"/>
          <w:szCs w:val="21"/>
        </w:rPr>
      </w:pPr>
      <w:r>
        <w:rPr>
          <w:rFonts w:hint="eastAsia" w:ascii="宋体" w:hAnsi="宋体"/>
          <w:b/>
          <w:color w:val="auto"/>
          <w:szCs w:val="21"/>
        </w:rPr>
        <w:t>（六）联合体投标</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⑴两个以上供应商可以组成一个投标联合体,以一个投标人身份投标。</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⑵以联合体形式参加投标的，联合体各方均应当符合“具有独立承担民事责任的能力”的条件。</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本项目有特殊要求规定投标人特定条件的，联合体各方中至少应当有一方符合招标文件规定的特定条件。</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(3)联合体各方之间应当签订共同投标协议，明确约定联合体各方承担的工作和相应的责任，并将共同投标协议连同投标文件一并提交采购代理机构。联合体各方签订共同投标协议后，不得再以自己名义单独在同一项目中投标，也不得组成新的联合体参加同一项目投标。否则，与之相关的投标文件作废。</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（4）投标联合体的业绩和信誉按联合体主体方（或牵头方）计算。</w:t>
      </w:r>
    </w:p>
    <w:p>
      <w:pPr>
        <w:adjustRightInd w:val="0"/>
        <w:snapToGrid w:val="0"/>
        <w:spacing w:beforeLines="50" w:line="400" w:lineRule="exact"/>
        <w:ind w:firstLine="412" w:firstLineChars="196"/>
        <w:jc w:val="left"/>
        <w:rPr>
          <w:rFonts w:ascii="宋体" w:hAnsi="宋体"/>
          <w:color w:val="auto"/>
          <w:szCs w:val="21"/>
        </w:rPr>
      </w:pPr>
      <w:r>
        <w:rPr>
          <w:rFonts w:hint="eastAsia" w:ascii="宋体" w:hAnsi="宋体"/>
          <w:color w:val="auto"/>
          <w:szCs w:val="21"/>
        </w:rPr>
        <w:t>（5）联合体各方中至少有一方符合本文件规定的特定资质条件。但同一专业的投标人组成的联合体应以资质最低的一方为依据。联合体投标的,须提供《联合投标协议书》，格式见附件。）</w:t>
      </w:r>
    </w:p>
    <w:p>
      <w:pPr>
        <w:adjustRightInd w:val="0"/>
        <w:snapToGrid w:val="0"/>
        <w:spacing w:beforeLines="50" w:line="400" w:lineRule="exact"/>
        <w:ind w:firstLine="413" w:firstLineChars="196"/>
        <w:rPr>
          <w:rFonts w:ascii="宋体" w:hAnsi="宋体" w:cs="宋体"/>
          <w:b/>
          <w:color w:val="auto"/>
          <w:kern w:val="0"/>
          <w:szCs w:val="21"/>
        </w:rPr>
      </w:pPr>
      <w:r>
        <w:rPr>
          <w:rFonts w:hint="eastAsia" w:ascii="宋体" w:hAnsi="宋体"/>
          <w:b/>
          <w:color w:val="auto"/>
          <w:szCs w:val="21"/>
        </w:rPr>
        <w:t>（七）</w:t>
      </w:r>
      <w:r>
        <w:rPr>
          <w:rFonts w:hint="eastAsia" w:ascii="宋体" w:hAnsi="宋体" w:cs="宋体"/>
          <w:b/>
          <w:color w:val="auto"/>
          <w:kern w:val="0"/>
          <w:szCs w:val="21"/>
        </w:rPr>
        <w:t xml:space="preserve">转包与分包             </w:t>
      </w:r>
    </w:p>
    <w:p>
      <w:pPr>
        <w:adjustRightInd w:val="0"/>
        <w:snapToGrid w:val="0"/>
        <w:spacing w:line="400" w:lineRule="exact"/>
        <w:ind w:firstLine="420" w:firstLineChars="200"/>
        <w:rPr>
          <w:rFonts w:ascii="宋体" w:hAnsi="宋体" w:cs="宋体"/>
          <w:color w:val="auto"/>
          <w:kern w:val="0"/>
          <w:szCs w:val="21"/>
        </w:rPr>
      </w:pPr>
      <w:r>
        <w:rPr>
          <w:rFonts w:hint="eastAsia" w:ascii="宋体" w:hAnsi="宋体" w:cs="宋体"/>
          <w:color w:val="auto"/>
          <w:kern w:val="0"/>
          <w:szCs w:val="21"/>
        </w:rPr>
        <w:t>1.本项目不允许转包。</w:t>
      </w:r>
    </w:p>
    <w:p>
      <w:pPr>
        <w:adjustRightInd w:val="0"/>
        <w:snapToGrid w:val="0"/>
        <w:spacing w:line="400" w:lineRule="exact"/>
        <w:ind w:left="2415" w:leftChars="200" w:hanging="1995" w:hangingChars="950"/>
        <w:rPr>
          <w:rFonts w:ascii="宋体" w:hAnsi="宋体"/>
          <w:color w:val="auto"/>
          <w:szCs w:val="21"/>
        </w:rPr>
      </w:pPr>
      <w:r>
        <w:rPr>
          <w:rFonts w:hint="eastAsia" w:ascii="宋体" w:hAnsi="宋体" w:cs="宋体"/>
          <w:color w:val="auto"/>
          <w:kern w:val="0"/>
          <w:szCs w:val="21"/>
        </w:rPr>
        <w:t>2.本项目不可以分包。</w:t>
      </w:r>
    </w:p>
    <w:p>
      <w:pPr>
        <w:adjustRightInd w:val="0"/>
        <w:snapToGrid w:val="0"/>
        <w:spacing w:beforeLines="50" w:line="400" w:lineRule="exact"/>
        <w:ind w:firstLine="413" w:firstLineChars="196"/>
        <w:jc w:val="left"/>
        <w:rPr>
          <w:rFonts w:ascii="宋体" w:hAnsi="宋体"/>
          <w:b/>
          <w:color w:val="auto"/>
          <w:szCs w:val="21"/>
        </w:rPr>
      </w:pPr>
      <w:bookmarkStart w:id="43" w:name="_Toc254970673"/>
      <w:bookmarkStart w:id="44" w:name="_Toc254970532"/>
      <w:r>
        <w:rPr>
          <w:rFonts w:hint="eastAsia" w:ascii="宋体" w:hAnsi="宋体"/>
          <w:b/>
          <w:color w:val="auto"/>
          <w:szCs w:val="21"/>
        </w:rPr>
        <w:t>（八）特别说明：</w:t>
      </w:r>
      <w:bookmarkEnd w:id="43"/>
      <w:bookmarkEnd w:id="44"/>
    </w:p>
    <w:p>
      <w:pPr>
        <w:widowControl/>
        <w:adjustRightInd w:val="0"/>
        <w:snapToGrid w:val="0"/>
        <w:spacing w:line="400" w:lineRule="exact"/>
        <w:ind w:firstLine="420" w:firstLineChars="200"/>
        <w:jc w:val="left"/>
        <w:rPr>
          <w:rFonts w:ascii="宋体" w:hAnsi="宋体" w:cs="宋体"/>
          <w:color w:val="auto"/>
          <w:kern w:val="0"/>
          <w:szCs w:val="21"/>
        </w:rPr>
      </w:pPr>
      <w:r>
        <w:rPr>
          <w:rFonts w:hint="eastAsia" w:ascii="宋体" w:hAnsi="宋体"/>
          <w:color w:val="auto"/>
          <w:szCs w:val="21"/>
        </w:rPr>
        <w:t>1.</w:t>
      </w:r>
      <w:r>
        <w:rPr>
          <w:rFonts w:hint="eastAsia" w:ascii="宋体" w:hAnsi="宋体" w:cs="宋体"/>
          <w:color w:val="auto"/>
          <w:kern w:val="0"/>
          <w:szCs w:val="21"/>
        </w:rPr>
        <w:t>多家供应商参加投标，如其中两家或两家以上供应商的法定代表人为同一人或相互之间存在投资关系且达到控股的，同时提供的是同一品牌产品的，应当按一个供应商认定。评审时，取其中通过资格审查后的报价最低一家为有效供应商；当报价相同时，则以技术标最优一家为有效供应商；均相同时，由评标委员会集体决定。</w:t>
      </w:r>
    </w:p>
    <w:p>
      <w:pPr>
        <w:widowControl/>
        <w:adjustRightInd w:val="0"/>
        <w:snapToGrid w:val="0"/>
        <w:spacing w:line="400" w:lineRule="exact"/>
        <w:ind w:firstLine="210" w:firstLineChars="100"/>
        <w:jc w:val="left"/>
        <w:rPr>
          <w:rFonts w:ascii="宋体" w:hAnsi="宋体" w:cs="宋体"/>
          <w:color w:val="auto"/>
          <w:kern w:val="0"/>
          <w:szCs w:val="21"/>
        </w:rPr>
      </w:pPr>
      <w:r>
        <w:rPr>
          <w:rFonts w:hint="eastAsia" w:ascii="宋体" w:hAnsi="宋体" w:cs="宋体"/>
          <w:color w:val="auto"/>
          <w:kern w:val="0"/>
          <w:szCs w:val="21"/>
        </w:rPr>
        <w:t xml:space="preserve">  多家代理商或经销商参加投标，如其中两家或两家以上供应商存在分级代理或代销关系，且提供的是其所代理品牌产品的，评审时，按上述规定确定其中一家为有效供应商。</w:t>
      </w:r>
    </w:p>
    <w:p>
      <w:pPr>
        <w:widowControl/>
        <w:adjustRightInd w:val="0"/>
        <w:snapToGrid w:val="0"/>
        <w:spacing w:line="400" w:lineRule="exact"/>
        <w:ind w:firstLine="210" w:firstLineChars="100"/>
        <w:jc w:val="left"/>
        <w:rPr>
          <w:rFonts w:ascii="宋体" w:hAnsi="宋体" w:cs="宋体"/>
          <w:color w:val="auto"/>
          <w:kern w:val="0"/>
          <w:szCs w:val="21"/>
        </w:rPr>
      </w:pPr>
      <w:r>
        <w:rPr>
          <w:rFonts w:hint="eastAsia" w:ascii="宋体" w:hAnsi="宋体" w:cs="宋体"/>
          <w:color w:val="auto"/>
          <w:kern w:val="0"/>
          <w:szCs w:val="21"/>
        </w:rPr>
        <w:t xml:space="preserve">  同一家原生产厂商授权多家代理商参加投标的，评审时，按上述规定确定其中一家为有效供应商。</w:t>
      </w:r>
    </w:p>
    <w:p>
      <w:pPr>
        <w:pStyle w:val="24"/>
        <w:adjustRightInd w:val="0"/>
        <w:snapToGrid w:val="0"/>
        <w:spacing w:line="400" w:lineRule="exact"/>
        <w:ind w:left="2" w:leftChars="1" w:firstLine="420" w:firstLineChars="200"/>
        <w:rPr>
          <w:rFonts w:hAnsi="宋体"/>
          <w:color w:val="auto"/>
        </w:rPr>
      </w:pPr>
      <w:r>
        <w:rPr>
          <w:rFonts w:hint="eastAsia" w:hAnsi="宋体"/>
          <w:color w:val="auto"/>
        </w:rPr>
        <w:t>★2.投标人投标所使用的资格、信誉、荣誉、业绩与企业认证必须为本法人所拥有。投标人投标所使用的采购项目实施人员必须为本法人员工（或必须为本法人或控股公司正式员工）。</w:t>
      </w:r>
    </w:p>
    <w:p>
      <w:pPr>
        <w:pStyle w:val="24"/>
        <w:adjustRightInd w:val="0"/>
        <w:snapToGrid w:val="0"/>
        <w:spacing w:line="400" w:lineRule="exact"/>
        <w:ind w:left="2" w:leftChars="1" w:firstLine="420" w:firstLineChars="200"/>
        <w:rPr>
          <w:rFonts w:hAnsi="宋体"/>
          <w:color w:val="auto"/>
        </w:rPr>
      </w:pPr>
      <w:r>
        <w:rPr>
          <w:rFonts w:hint="eastAsia" w:hAnsi="宋体"/>
          <w:color w:val="auto"/>
        </w:rPr>
        <w:t>★3.投标人应仔细阅读招标文件的所有内容，按照招标文件的要求提交投标文件，并对所提供的全部资料的真实性承担法律责任。</w:t>
      </w:r>
    </w:p>
    <w:p>
      <w:pPr>
        <w:pStyle w:val="24"/>
        <w:adjustRightInd w:val="0"/>
        <w:snapToGrid w:val="0"/>
        <w:spacing w:line="400" w:lineRule="exact"/>
        <w:ind w:left="2" w:leftChars="1" w:firstLine="420" w:firstLineChars="200"/>
        <w:rPr>
          <w:rFonts w:hAnsi="宋体"/>
          <w:b/>
          <w:color w:val="auto"/>
        </w:rPr>
      </w:pPr>
      <w:r>
        <w:rPr>
          <w:rFonts w:hint="eastAsia" w:hAnsi="宋体"/>
          <w:color w:val="auto"/>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pPr>
        <w:snapToGrid w:val="0"/>
        <w:spacing w:beforeLines="50" w:line="440" w:lineRule="exact"/>
        <w:ind w:firstLine="413" w:firstLineChars="196"/>
        <w:jc w:val="left"/>
        <w:rPr>
          <w:rFonts w:ascii="宋体" w:hAnsi="宋体"/>
          <w:b/>
          <w:bCs/>
          <w:color w:val="auto"/>
          <w:szCs w:val="21"/>
        </w:rPr>
      </w:pPr>
      <w:bookmarkStart w:id="45" w:name="_Toc254970533"/>
      <w:bookmarkStart w:id="46" w:name="_Toc254970674"/>
      <w:r>
        <w:rPr>
          <w:rFonts w:hint="eastAsia" w:ascii="宋体" w:hAnsi="宋体"/>
          <w:b/>
          <w:bCs/>
          <w:color w:val="auto"/>
          <w:szCs w:val="21"/>
        </w:rPr>
        <w:t>（九）</w:t>
      </w:r>
      <w:bookmarkEnd w:id="45"/>
      <w:bookmarkEnd w:id="46"/>
      <w:r>
        <w:rPr>
          <w:rFonts w:hint="eastAsia" w:ascii="宋体" w:hAnsi="宋体"/>
          <w:b/>
          <w:color w:val="auto"/>
          <w:szCs w:val="21"/>
        </w:rPr>
        <w:t>质疑和投诉</w:t>
      </w:r>
    </w:p>
    <w:p>
      <w:pPr>
        <w:pStyle w:val="24"/>
        <w:snapToGrid w:val="0"/>
        <w:spacing w:line="440" w:lineRule="exact"/>
        <w:ind w:firstLine="420" w:firstLineChars="200"/>
        <w:rPr>
          <w:rFonts w:hAnsi="宋体"/>
          <w:color w:val="auto"/>
        </w:rPr>
      </w:pPr>
      <w:r>
        <w:rPr>
          <w:rFonts w:hint="eastAsia" w:hAnsi="宋体"/>
          <w:color w:val="auto"/>
        </w:rPr>
        <w:t>1．投标人对政府采购活动事项有疑问的，可以向采购人、采购代理机构提出询问。采购人或者采购代理机构应当在3个工作日内对供应商依法提出的询问作出答复，但答复的内容不得涉及商业秘密。</w:t>
      </w:r>
    </w:p>
    <w:p>
      <w:pPr>
        <w:pStyle w:val="24"/>
        <w:snapToGrid w:val="0"/>
        <w:spacing w:line="440" w:lineRule="exact"/>
        <w:ind w:firstLine="420" w:firstLineChars="200"/>
        <w:rPr>
          <w:rFonts w:hAnsi="宋体"/>
          <w:color w:val="auto"/>
        </w:rPr>
      </w:pPr>
      <w:r>
        <w:rPr>
          <w:rFonts w:hint="eastAsia" w:hAnsi="宋体"/>
          <w:color w:val="auto"/>
        </w:rPr>
        <w:t>2.投标人认为招标文件、招标过程或中标结果使自己的合法权益受到损害的，应当在知道或者应知其权益受到损害之日起七个工作日内，以书面形式向采购人、采购代理机构提出质疑。具体计算时间如下：</w:t>
      </w:r>
    </w:p>
    <w:p>
      <w:pPr>
        <w:pStyle w:val="24"/>
        <w:snapToGrid w:val="0"/>
        <w:spacing w:line="440" w:lineRule="exact"/>
        <w:ind w:firstLine="420" w:firstLineChars="200"/>
        <w:rPr>
          <w:rFonts w:hAnsi="宋体"/>
          <w:color w:val="auto"/>
        </w:rPr>
      </w:pPr>
      <w:r>
        <w:rPr>
          <w:rFonts w:hint="eastAsia" w:hAnsi="宋体"/>
          <w:color w:val="auto"/>
        </w:rPr>
        <w:t>（1）</w:t>
      </w:r>
      <w:r>
        <w:rPr>
          <w:rFonts w:hAnsi="宋体"/>
          <w:color w:val="auto"/>
        </w:rPr>
        <w:t>对可以质疑的</w:t>
      </w:r>
      <w:r>
        <w:rPr>
          <w:rFonts w:hint="eastAsia" w:hAnsi="宋体"/>
          <w:color w:val="auto"/>
        </w:rPr>
        <w:t>招标采购</w:t>
      </w:r>
      <w:r>
        <w:rPr>
          <w:rFonts w:hAnsi="宋体"/>
          <w:color w:val="auto"/>
        </w:rPr>
        <w:t>文件提出质疑的，为收到采购文件之日；</w:t>
      </w:r>
    </w:p>
    <w:p>
      <w:pPr>
        <w:pStyle w:val="24"/>
        <w:snapToGrid w:val="0"/>
        <w:spacing w:line="440" w:lineRule="exact"/>
        <w:ind w:firstLine="420" w:firstLineChars="200"/>
        <w:rPr>
          <w:rFonts w:hAnsi="宋体"/>
          <w:color w:val="auto"/>
        </w:rPr>
      </w:pPr>
      <w:r>
        <w:rPr>
          <w:rFonts w:hint="eastAsia" w:hAnsi="宋体"/>
          <w:color w:val="auto"/>
        </w:rPr>
        <w:t>（2）</w:t>
      </w:r>
      <w:r>
        <w:rPr>
          <w:rFonts w:hAnsi="宋体"/>
          <w:color w:val="auto"/>
        </w:rPr>
        <w:t>对</w:t>
      </w:r>
      <w:r>
        <w:rPr>
          <w:rFonts w:hint="eastAsia" w:hAnsi="宋体"/>
          <w:color w:val="auto"/>
        </w:rPr>
        <w:t>招标采购</w:t>
      </w:r>
      <w:r>
        <w:rPr>
          <w:rFonts w:hAnsi="宋体"/>
          <w:color w:val="auto"/>
        </w:rPr>
        <w:t>过程提出质疑的，为各采购程序环节结束之日；</w:t>
      </w:r>
    </w:p>
    <w:p>
      <w:pPr>
        <w:pStyle w:val="24"/>
        <w:adjustRightInd w:val="0"/>
        <w:snapToGrid w:val="0"/>
        <w:spacing w:line="400" w:lineRule="exact"/>
        <w:ind w:firstLine="420" w:firstLineChars="200"/>
        <w:rPr>
          <w:rFonts w:hAnsi="宋体"/>
          <w:color w:val="auto"/>
        </w:rPr>
      </w:pPr>
      <w:r>
        <w:rPr>
          <w:rFonts w:hAnsi="宋体"/>
          <w:color w:val="auto"/>
        </w:rPr>
        <w:t>（</w:t>
      </w:r>
      <w:r>
        <w:rPr>
          <w:rFonts w:hint="eastAsia" w:hAnsi="宋体"/>
          <w:color w:val="auto"/>
        </w:rPr>
        <w:t>3</w:t>
      </w:r>
      <w:r>
        <w:rPr>
          <w:rFonts w:hAnsi="宋体"/>
          <w:color w:val="auto"/>
        </w:rPr>
        <w:t>）对中标结果提出质疑的，为中标结果公告期限届满之日。</w:t>
      </w:r>
    </w:p>
    <w:p>
      <w:pPr>
        <w:pStyle w:val="24"/>
        <w:adjustRightInd w:val="0"/>
        <w:snapToGrid w:val="0"/>
        <w:spacing w:line="400" w:lineRule="exact"/>
        <w:ind w:firstLine="420" w:firstLineChars="200"/>
        <w:rPr>
          <w:rFonts w:hAnsi="宋体"/>
          <w:bCs/>
          <w:color w:val="auto"/>
        </w:rPr>
      </w:pPr>
      <w:r>
        <w:rPr>
          <w:rFonts w:hint="eastAsia" w:hAnsi="宋体"/>
          <w:color w:val="auto"/>
        </w:rPr>
        <w:t>投标人对招标采购单位的质疑答复不满意或者招标采购单位未在规定时间内作出答复的，可以在答复期满后十五个工作日内向同级采购监管部门投诉。</w:t>
      </w:r>
    </w:p>
    <w:p>
      <w:pPr>
        <w:pStyle w:val="24"/>
        <w:adjustRightInd w:val="0"/>
        <w:snapToGrid w:val="0"/>
        <w:spacing w:line="400" w:lineRule="exact"/>
        <w:ind w:firstLine="420" w:firstLineChars="200"/>
        <w:rPr>
          <w:rFonts w:hAnsi="宋体"/>
          <w:bCs/>
          <w:color w:val="auto"/>
        </w:rPr>
      </w:pPr>
      <w:r>
        <w:rPr>
          <w:rFonts w:hint="eastAsia" w:hAnsi="宋体"/>
          <w:bCs/>
          <w:color w:val="auto"/>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pPr>
        <w:pStyle w:val="24"/>
        <w:spacing w:after="120" w:line="340" w:lineRule="exact"/>
        <w:ind w:firstLine="480"/>
        <w:rPr>
          <w:rFonts w:hAnsi="宋体"/>
          <w:bCs/>
          <w:color w:val="auto"/>
        </w:rPr>
      </w:pPr>
      <w:r>
        <w:rPr>
          <w:rFonts w:hint="eastAsia" w:hAnsi="宋体"/>
          <w:bCs/>
          <w:color w:val="auto"/>
        </w:rPr>
        <w:t>质疑联系部门及电话为：南宁市华东招标有限责任公司               0771-5885139</w:t>
      </w:r>
    </w:p>
    <w:p>
      <w:pPr>
        <w:pStyle w:val="24"/>
        <w:adjustRightInd w:val="0"/>
        <w:snapToGrid w:val="0"/>
        <w:spacing w:line="400" w:lineRule="exact"/>
        <w:ind w:firstLine="420" w:firstLineChars="200"/>
        <w:rPr>
          <w:rFonts w:hAnsi="宋体"/>
          <w:bCs/>
          <w:color w:val="auto"/>
        </w:rPr>
      </w:pPr>
      <w:r>
        <w:rPr>
          <w:rFonts w:hint="eastAsia" w:hAnsi="宋体"/>
          <w:bCs/>
          <w:color w:val="auto"/>
        </w:rPr>
        <w:t xml:space="preserve">  投诉联系部门及电话为：广西壮族自治区财政厅政府采购监督管理处   0771-5331810</w:t>
      </w:r>
    </w:p>
    <w:p>
      <w:pPr>
        <w:pStyle w:val="24"/>
        <w:adjustRightInd w:val="0"/>
        <w:snapToGrid w:val="0"/>
        <w:spacing w:line="400" w:lineRule="exact"/>
        <w:ind w:firstLine="413" w:firstLineChars="196"/>
        <w:rPr>
          <w:rFonts w:hAnsi="宋体"/>
          <w:b/>
          <w:color w:val="auto"/>
        </w:rPr>
      </w:pPr>
      <w:bookmarkStart w:id="47" w:name="_Toc289095633"/>
      <w:bookmarkStart w:id="48" w:name="_Toc254970534"/>
      <w:bookmarkStart w:id="49" w:name="_Toc254970675"/>
      <w:r>
        <w:rPr>
          <w:rFonts w:hint="eastAsia" w:hAnsi="宋体"/>
          <w:b/>
          <w:color w:val="auto"/>
        </w:rPr>
        <w:t>二、招标文件</w:t>
      </w:r>
      <w:bookmarkEnd w:id="47"/>
      <w:bookmarkEnd w:id="48"/>
      <w:bookmarkEnd w:id="49"/>
    </w:p>
    <w:p>
      <w:pPr>
        <w:adjustRightInd w:val="0"/>
        <w:snapToGrid w:val="0"/>
        <w:spacing w:line="400" w:lineRule="exact"/>
        <w:ind w:firstLine="413" w:firstLineChars="196"/>
        <w:jc w:val="left"/>
        <w:rPr>
          <w:rFonts w:ascii="宋体" w:hAnsi="宋体"/>
          <w:b/>
          <w:color w:val="auto"/>
          <w:szCs w:val="21"/>
        </w:rPr>
      </w:pPr>
      <w:r>
        <w:rPr>
          <w:rFonts w:hint="eastAsia" w:ascii="宋体" w:hAnsi="宋体"/>
          <w:b/>
          <w:color w:val="auto"/>
          <w:szCs w:val="21"/>
        </w:rPr>
        <w:t>（一）招标文件的构成。</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1.招标公告</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2.招标需求</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3.投标人须知</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4.评标办法及标准</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5.合同主要条款</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6.投标文件格式</w:t>
      </w:r>
    </w:p>
    <w:p>
      <w:pPr>
        <w:adjustRightInd w:val="0"/>
        <w:snapToGrid w:val="0"/>
        <w:spacing w:beforeLines="50" w:line="400" w:lineRule="exact"/>
        <w:ind w:firstLine="413" w:firstLineChars="196"/>
        <w:jc w:val="left"/>
        <w:rPr>
          <w:rFonts w:ascii="宋体" w:hAnsi="宋体"/>
          <w:b/>
          <w:color w:val="auto"/>
          <w:szCs w:val="21"/>
        </w:rPr>
      </w:pPr>
      <w:r>
        <w:rPr>
          <w:rFonts w:hint="eastAsia" w:ascii="宋体" w:hAnsi="宋体"/>
          <w:b/>
          <w:color w:val="auto"/>
          <w:szCs w:val="21"/>
        </w:rPr>
        <w:t>（二）投标人的风险</w:t>
      </w:r>
    </w:p>
    <w:p>
      <w:pPr>
        <w:pStyle w:val="35"/>
        <w:adjustRightInd w:val="0"/>
        <w:snapToGrid w:val="0"/>
        <w:spacing w:line="400" w:lineRule="exact"/>
        <w:ind w:left="420"/>
        <w:rPr>
          <w:rFonts w:ascii="宋体" w:hAnsi="宋体"/>
          <w:color w:val="auto"/>
          <w:sz w:val="21"/>
          <w:szCs w:val="21"/>
        </w:rPr>
      </w:pPr>
      <w:r>
        <w:rPr>
          <w:rFonts w:hint="eastAsia" w:ascii="宋体" w:hAnsi="宋体"/>
          <w:color w:val="auto"/>
          <w:sz w:val="21"/>
          <w:szCs w:val="21"/>
        </w:rPr>
        <w:t>投标人没有按照招标文件要求提供全部资料，或者投标人没有对招标文件在各方面作出实质性响应是投标人的风险，并可能导致其投标被拒绝。</w:t>
      </w:r>
    </w:p>
    <w:p>
      <w:pPr>
        <w:pStyle w:val="14"/>
        <w:widowControl w:val="0"/>
        <w:tabs>
          <w:tab w:val="clear" w:pos="454"/>
        </w:tabs>
        <w:adjustRightInd w:val="0"/>
        <w:snapToGrid w:val="0"/>
        <w:spacing w:beforeLines="50" w:after="120" w:line="400" w:lineRule="exact"/>
        <w:ind w:left="0" w:firstLine="413" w:firstLineChars="196"/>
        <w:rPr>
          <w:rFonts w:ascii="宋体" w:hAnsi="宋体"/>
          <w:b/>
          <w:color w:val="auto"/>
          <w:sz w:val="21"/>
          <w:szCs w:val="21"/>
        </w:rPr>
      </w:pPr>
      <w:r>
        <w:rPr>
          <w:rFonts w:hint="eastAsia" w:ascii="宋体" w:hAnsi="宋体"/>
          <w:b/>
          <w:color w:val="auto"/>
          <w:sz w:val="21"/>
          <w:szCs w:val="21"/>
        </w:rPr>
        <w:t xml:space="preserve">（三）招标文件的澄清与修改 </w:t>
      </w:r>
    </w:p>
    <w:p>
      <w:pPr>
        <w:pStyle w:val="24"/>
        <w:adjustRightInd w:val="0"/>
        <w:snapToGrid w:val="0"/>
        <w:spacing w:line="400" w:lineRule="exact"/>
        <w:ind w:firstLine="420" w:firstLineChars="200"/>
        <w:rPr>
          <w:rFonts w:hAnsi="宋体"/>
          <w:color w:val="auto"/>
        </w:rPr>
      </w:pPr>
      <w:r>
        <w:rPr>
          <w:rFonts w:hint="eastAsia" w:hAnsi="宋体"/>
          <w:color w:val="auto"/>
        </w:rPr>
        <w:t>1.</w:t>
      </w:r>
      <w:r>
        <w:rPr>
          <w:rFonts w:hint="eastAsia" w:hAnsi="宋体"/>
          <w:bCs/>
          <w:color w:val="auto"/>
        </w:rPr>
        <w:t>投标人应认真阅读本招标文件，发现其中有误或有不合理要求的，投标人必须在招标文件要求提交投标文件截止时间十五日前以书面形式要求招标采购单位澄清</w:t>
      </w:r>
      <w:r>
        <w:rPr>
          <w:rFonts w:hint="eastAsia" w:hAnsi="宋体"/>
          <w:color w:val="auto"/>
        </w:rPr>
        <w:t>。南宁市华东招标有限责任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pPr>
        <w:pStyle w:val="24"/>
        <w:adjustRightInd w:val="0"/>
        <w:snapToGrid w:val="0"/>
        <w:spacing w:line="400" w:lineRule="exact"/>
        <w:ind w:firstLine="420" w:firstLineChars="200"/>
        <w:rPr>
          <w:rFonts w:hAnsi="宋体"/>
          <w:color w:val="auto"/>
        </w:rPr>
      </w:pPr>
      <w:r>
        <w:rPr>
          <w:rFonts w:hint="eastAsia" w:hAnsi="宋体"/>
          <w:color w:val="auto"/>
        </w:rPr>
        <w:t>2.南宁市华东招标有限责任公司必须以书面形式答复投标人要求澄清的问题，并将不包含问题来源的答复书面通知所有购买招标文件的投标人；除书面答复以外的其他澄清方式及澄清内容均无效。</w:t>
      </w:r>
    </w:p>
    <w:p>
      <w:pPr>
        <w:pStyle w:val="24"/>
        <w:adjustRightInd w:val="0"/>
        <w:snapToGrid w:val="0"/>
        <w:spacing w:line="400" w:lineRule="exact"/>
        <w:ind w:firstLine="420" w:firstLineChars="200"/>
        <w:rPr>
          <w:rFonts w:hAnsi="宋体"/>
          <w:color w:val="auto"/>
        </w:rPr>
      </w:pPr>
      <w:r>
        <w:rPr>
          <w:rFonts w:hint="eastAsia" w:hAnsi="宋体"/>
          <w:color w:val="auto"/>
        </w:rPr>
        <w:t>3.招标文件澄清、答复、修改、补充的内容为招标文件的组成部分。当招标文件与招标文件的答复、澄清、修改、补充通知就同一内容的表述不一致时，以最后发出的书面文件为准。</w:t>
      </w:r>
    </w:p>
    <w:p>
      <w:pPr>
        <w:pStyle w:val="24"/>
        <w:adjustRightInd w:val="0"/>
        <w:snapToGrid w:val="0"/>
        <w:spacing w:line="400" w:lineRule="exact"/>
        <w:ind w:firstLine="420" w:firstLineChars="200"/>
        <w:rPr>
          <w:rFonts w:hAnsi="宋体"/>
          <w:color w:val="auto"/>
        </w:rPr>
      </w:pPr>
      <w:r>
        <w:rPr>
          <w:rFonts w:hint="eastAsia" w:hAnsi="宋体"/>
          <w:color w:val="auto"/>
        </w:rPr>
        <w:t>4.招标文件的澄清、答复、修改或补充都应该通过本代理机构以法定形式发布，采购人非通过本机构，不得擅自澄清、答复、修改或补充招标文件。</w:t>
      </w:r>
    </w:p>
    <w:p>
      <w:pPr>
        <w:pStyle w:val="24"/>
        <w:adjustRightInd w:val="0"/>
        <w:snapToGrid w:val="0"/>
        <w:spacing w:line="400" w:lineRule="exact"/>
        <w:ind w:firstLine="420" w:firstLineChars="200"/>
        <w:rPr>
          <w:rFonts w:hAnsi="宋体"/>
          <w:color w:val="auto"/>
        </w:rPr>
      </w:pPr>
      <w:r>
        <w:rPr>
          <w:rFonts w:hint="eastAsia" w:hAnsi="宋体"/>
          <w:color w:val="auto"/>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pPr>
        <w:pStyle w:val="24"/>
        <w:adjustRightInd w:val="0"/>
        <w:snapToGrid w:val="0"/>
        <w:spacing w:line="400" w:lineRule="exact"/>
        <w:rPr>
          <w:rFonts w:hAnsi="宋体"/>
          <w:color w:val="auto"/>
        </w:rPr>
      </w:pPr>
    </w:p>
    <w:p>
      <w:pPr>
        <w:pStyle w:val="24"/>
        <w:adjustRightInd w:val="0"/>
        <w:snapToGrid w:val="0"/>
        <w:spacing w:line="400" w:lineRule="exact"/>
        <w:ind w:firstLine="413" w:firstLineChars="196"/>
        <w:rPr>
          <w:rFonts w:hAnsi="宋体"/>
          <w:b/>
          <w:color w:val="auto"/>
        </w:rPr>
      </w:pPr>
      <w:bookmarkStart w:id="50" w:name="_Toc254970535"/>
      <w:bookmarkStart w:id="51" w:name="_Toc254970676"/>
      <w:r>
        <w:rPr>
          <w:rFonts w:hint="eastAsia" w:hAnsi="宋体"/>
          <w:b/>
          <w:color w:val="auto"/>
        </w:rPr>
        <w:t>三、投标文件的编制</w:t>
      </w:r>
      <w:bookmarkEnd w:id="50"/>
      <w:bookmarkEnd w:id="51"/>
    </w:p>
    <w:p>
      <w:pPr>
        <w:adjustRightInd w:val="0"/>
        <w:snapToGrid w:val="0"/>
        <w:spacing w:line="400" w:lineRule="exact"/>
        <w:ind w:firstLine="413" w:firstLineChars="196"/>
        <w:jc w:val="left"/>
        <w:rPr>
          <w:rFonts w:ascii="宋体" w:hAnsi="宋体"/>
          <w:b/>
          <w:color w:val="auto"/>
          <w:szCs w:val="21"/>
        </w:rPr>
      </w:pPr>
      <w:bookmarkStart w:id="52" w:name="_Toc289095634"/>
      <w:bookmarkStart w:id="53" w:name="_Toc254970536"/>
      <w:bookmarkStart w:id="54" w:name="_Toc254970677"/>
      <w:r>
        <w:rPr>
          <w:rFonts w:hint="eastAsia" w:ascii="宋体" w:hAnsi="宋体"/>
          <w:b/>
          <w:color w:val="auto"/>
          <w:szCs w:val="21"/>
        </w:rPr>
        <w:t>（一）投标文件的组成</w:t>
      </w:r>
      <w:bookmarkEnd w:id="52"/>
      <w:bookmarkEnd w:id="53"/>
      <w:bookmarkEnd w:id="54"/>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投标文件由投标报价文件、资信及商务文件、技术文件三部份组成。</w:t>
      </w:r>
    </w:p>
    <w:p>
      <w:pPr>
        <w:adjustRightInd w:val="0"/>
        <w:snapToGrid w:val="0"/>
        <w:spacing w:line="400" w:lineRule="exact"/>
        <w:ind w:firstLine="413" w:firstLineChars="196"/>
        <w:jc w:val="left"/>
        <w:rPr>
          <w:rFonts w:ascii="宋体" w:hAnsi="宋体"/>
          <w:b/>
          <w:color w:val="auto"/>
          <w:szCs w:val="21"/>
        </w:rPr>
      </w:pPr>
      <w:r>
        <w:rPr>
          <w:rFonts w:hint="eastAsia" w:ascii="宋体" w:hAnsi="宋体"/>
          <w:b/>
          <w:color w:val="auto"/>
          <w:szCs w:val="21"/>
        </w:rPr>
        <w:t>1.报价文件：</w:t>
      </w:r>
    </w:p>
    <w:p>
      <w:pPr>
        <w:tabs>
          <w:tab w:val="left" w:pos="3870"/>
          <w:tab w:val="left" w:pos="408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w:t>
      </w:r>
      <w:r>
        <w:rPr>
          <w:rFonts w:hint="eastAsia" w:ascii="宋体" w:hAnsi="宋体"/>
          <w:b/>
          <w:color w:val="auto"/>
          <w:szCs w:val="21"/>
        </w:rPr>
        <w:t>投标函</w:t>
      </w:r>
      <w:r>
        <w:rPr>
          <w:rFonts w:hint="eastAsia" w:ascii="宋体" w:hAnsi="宋体"/>
          <w:color w:val="auto"/>
          <w:szCs w:val="21"/>
        </w:rPr>
        <w:t>（格式见附件）；</w:t>
      </w:r>
      <w:r>
        <w:rPr>
          <w:rFonts w:hint="eastAsia" w:ascii="宋体" w:hAnsi="宋体"/>
          <w:b/>
          <w:color w:val="auto"/>
          <w:szCs w:val="21"/>
        </w:rPr>
        <w:t>[必须提供]</w:t>
      </w:r>
    </w:p>
    <w:p>
      <w:pPr>
        <w:tabs>
          <w:tab w:val="left" w:pos="3870"/>
          <w:tab w:val="left" w:pos="408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w:t>
      </w:r>
      <w:r>
        <w:rPr>
          <w:rFonts w:hint="eastAsia" w:ascii="宋体" w:hAnsi="宋体"/>
          <w:b/>
          <w:color w:val="auto"/>
          <w:szCs w:val="21"/>
        </w:rPr>
        <w:t>投标报价明细表</w:t>
      </w:r>
      <w:r>
        <w:rPr>
          <w:rFonts w:hint="eastAsia" w:ascii="宋体" w:hAnsi="宋体"/>
          <w:color w:val="auto"/>
          <w:szCs w:val="21"/>
        </w:rPr>
        <w:t>（格式见附件）；</w:t>
      </w:r>
      <w:r>
        <w:rPr>
          <w:rFonts w:hint="eastAsia" w:ascii="宋体" w:hAnsi="宋体"/>
          <w:b/>
          <w:color w:val="auto"/>
          <w:szCs w:val="21"/>
        </w:rPr>
        <w:t>[必须提供]</w:t>
      </w:r>
    </w:p>
    <w:p>
      <w:pPr>
        <w:tabs>
          <w:tab w:val="left" w:pos="3870"/>
          <w:tab w:val="left" w:pos="408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（3）投标人针对报价需要说明的其他文件和说明（格式自拟）。</w:t>
      </w:r>
      <w:r>
        <w:rPr>
          <w:rFonts w:hint="eastAsia" w:ascii="宋体" w:hAnsi="宋体"/>
          <w:b/>
          <w:color w:val="auto"/>
          <w:szCs w:val="21"/>
        </w:rPr>
        <w:t>[必须提供]</w:t>
      </w:r>
    </w:p>
    <w:p>
      <w:pPr>
        <w:tabs>
          <w:tab w:val="left" w:pos="3870"/>
          <w:tab w:val="left" w:pos="408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w:t>
      </w:r>
      <w:r>
        <w:rPr>
          <w:rFonts w:hint="eastAsia" w:ascii="宋体" w:hAnsi="宋体"/>
          <w:b/>
          <w:color w:val="auto"/>
          <w:szCs w:val="21"/>
        </w:rPr>
        <w:t>开标一览表</w:t>
      </w:r>
      <w:r>
        <w:rPr>
          <w:rFonts w:hint="eastAsia" w:ascii="宋体" w:hAnsi="宋体"/>
          <w:color w:val="auto"/>
          <w:szCs w:val="21"/>
        </w:rPr>
        <w:t>（单独封装、单独递交，格式见附件）；</w:t>
      </w:r>
      <w:r>
        <w:rPr>
          <w:rFonts w:hint="eastAsia" w:ascii="宋体" w:hAnsi="宋体"/>
          <w:b/>
          <w:color w:val="auto"/>
          <w:szCs w:val="21"/>
        </w:rPr>
        <w:t>[必须提供]</w:t>
      </w:r>
    </w:p>
    <w:p>
      <w:pPr>
        <w:adjustRightInd w:val="0"/>
        <w:snapToGrid w:val="0"/>
        <w:spacing w:beforeLines="50" w:line="400" w:lineRule="exact"/>
        <w:ind w:firstLine="413" w:firstLineChars="196"/>
        <w:jc w:val="left"/>
        <w:rPr>
          <w:rFonts w:ascii="宋体" w:hAnsi="宋体"/>
          <w:b/>
          <w:color w:val="auto"/>
          <w:szCs w:val="21"/>
        </w:rPr>
      </w:pPr>
      <w:r>
        <w:rPr>
          <w:rFonts w:hint="eastAsia" w:ascii="宋体" w:hAnsi="宋体"/>
          <w:b/>
          <w:color w:val="auto"/>
          <w:szCs w:val="21"/>
        </w:rPr>
        <w:t>2.资信及商务文件：</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（1）投标保证金收据</w:t>
      </w:r>
      <w:r>
        <w:rPr>
          <w:rFonts w:hint="eastAsia" w:ascii="宋体" w:hAnsi="宋体"/>
          <w:color w:val="auto"/>
          <w:szCs w:val="21"/>
        </w:rPr>
        <w:t>（可单独提交）；</w:t>
      </w:r>
      <w:r>
        <w:rPr>
          <w:rFonts w:hint="eastAsia" w:ascii="宋体" w:hAnsi="宋体"/>
          <w:b/>
          <w:color w:val="auto"/>
          <w:szCs w:val="21"/>
        </w:rPr>
        <w:t>[必须提供]</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2</w:t>
      </w:r>
      <w:r>
        <w:rPr>
          <w:rFonts w:hint="eastAsia" w:ascii="宋体" w:hAnsi="宋体"/>
          <w:b/>
          <w:color w:val="auto"/>
          <w:szCs w:val="21"/>
        </w:rPr>
        <w:t>）投标声明书</w:t>
      </w:r>
      <w:r>
        <w:rPr>
          <w:rFonts w:hint="eastAsia" w:ascii="宋体" w:hAnsi="宋体"/>
          <w:color w:val="auto"/>
          <w:szCs w:val="21"/>
        </w:rPr>
        <w:t xml:space="preserve"> (格式见附件) ；</w:t>
      </w:r>
      <w:r>
        <w:rPr>
          <w:rFonts w:hint="eastAsia" w:ascii="宋体" w:hAnsi="宋体"/>
          <w:b/>
          <w:color w:val="auto"/>
          <w:szCs w:val="21"/>
        </w:rPr>
        <w:t>[必须提供]</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3</w:t>
      </w:r>
      <w:r>
        <w:rPr>
          <w:rFonts w:hint="eastAsia" w:ascii="宋体" w:hAnsi="宋体"/>
          <w:b/>
          <w:color w:val="auto"/>
          <w:szCs w:val="21"/>
        </w:rPr>
        <w:t>）法定代表人授权委托书及委托代理人身份证复印件(格式见附件)（委托代理时必须提供）</w:t>
      </w:r>
      <w:r>
        <w:rPr>
          <w:rFonts w:hint="eastAsia" w:ascii="宋体" w:hAnsi="宋体"/>
          <w:color w:val="auto"/>
          <w:szCs w:val="21"/>
        </w:rPr>
        <w:t>；</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4）</w:t>
      </w:r>
      <w:r>
        <w:rPr>
          <w:rFonts w:hint="eastAsia" w:ascii="宋体" w:hAnsi="宋体"/>
          <w:b/>
          <w:color w:val="auto"/>
          <w:szCs w:val="21"/>
        </w:rPr>
        <w:t>营业执照副本复印件</w:t>
      </w:r>
      <w:r>
        <w:rPr>
          <w:rFonts w:hint="eastAsia" w:ascii="宋体" w:hAnsi="宋体"/>
          <w:color w:val="auto"/>
          <w:szCs w:val="21"/>
        </w:rPr>
        <w:t xml:space="preserve">; </w:t>
      </w:r>
      <w:r>
        <w:rPr>
          <w:rFonts w:hint="eastAsia" w:ascii="宋体" w:hAnsi="宋体"/>
          <w:b/>
          <w:color w:val="auto"/>
          <w:szCs w:val="21"/>
        </w:rPr>
        <w:t>[必须提供]</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（5）税务登记证及组织机构代码证复印件；[必须提供]   （“三证合一”除外）</w:t>
      </w:r>
    </w:p>
    <w:p>
      <w:pPr>
        <w:snapToGrid w:val="0"/>
        <w:spacing w:line="320" w:lineRule="exact"/>
        <w:ind w:firstLine="413" w:firstLineChars="196"/>
        <w:jc w:val="left"/>
        <w:rPr>
          <w:rFonts w:ascii="宋体" w:hAnsi="宋体"/>
          <w:b/>
          <w:color w:val="auto"/>
          <w:szCs w:val="21"/>
          <w:u w:val="single"/>
        </w:rPr>
      </w:pPr>
      <w:r>
        <w:rPr>
          <w:rFonts w:hint="eastAsia" w:ascii="宋体" w:hAnsi="宋体"/>
          <w:b/>
          <w:color w:val="auto"/>
          <w:szCs w:val="21"/>
          <w:u w:val="single"/>
        </w:rPr>
        <w:t>（6）最近一个季度（2016年4月至6月）依法缴纳税收及投标人在册正式员工的社保证明[税费凭证复印件，或者依法缴纳税费或依法免缴税费的证明及</w:t>
      </w:r>
      <w:r>
        <w:rPr>
          <w:rFonts w:hint="eastAsia" w:ascii="宋体" w:hAnsi="宋体"/>
          <w:color w:val="auto"/>
          <w:szCs w:val="21"/>
          <w:u w:val="single"/>
        </w:rPr>
        <w:t>依法缴纳或依法免缴社保费证明</w:t>
      </w:r>
      <w:r>
        <w:rPr>
          <w:rFonts w:hint="eastAsia" w:ascii="宋体" w:hAnsi="宋体"/>
          <w:b/>
          <w:color w:val="auto"/>
          <w:szCs w:val="21"/>
          <w:u w:val="single"/>
        </w:rPr>
        <w:t>（复印件，原件备查并一年内有效，格式自拟）] [必须提供]</w:t>
      </w:r>
    </w:p>
    <w:p>
      <w:pPr>
        <w:snapToGrid w:val="0"/>
        <w:spacing w:line="320" w:lineRule="exact"/>
        <w:ind w:firstLine="412" w:firstLineChars="196"/>
        <w:jc w:val="left"/>
        <w:rPr>
          <w:rFonts w:ascii="宋体" w:hAnsi="宋体"/>
          <w:b/>
          <w:color w:val="auto"/>
          <w:szCs w:val="21"/>
        </w:rPr>
      </w:pPr>
      <w:r>
        <w:rPr>
          <w:rFonts w:hint="eastAsia" w:ascii="宋体" w:hAnsi="宋体"/>
          <w:color w:val="auto"/>
          <w:szCs w:val="21"/>
        </w:rPr>
        <w:t>（7）商务响应表（格式见附件）；</w:t>
      </w:r>
      <w:r>
        <w:rPr>
          <w:rFonts w:hint="eastAsia" w:ascii="宋体" w:hAnsi="宋体"/>
          <w:b/>
          <w:color w:val="auto"/>
          <w:szCs w:val="21"/>
        </w:rPr>
        <w:t>[必须提供]</w:t>
      </w:r>
    </w:p>
    <w:p>
      <w:pPr>
        <w:snapToGrid w:val="0"/>
        <w:spacing w:line="320" w:lineRule="exact"/>
        <w:ind w:firstLine="358" w:firstLineChars="170"/>
        <w:jc w:val="left"/>
        <w:rPr>
          <w:rFonts w:ascii="宋体" w:hAnsi="宋体"/>
          <w:b/>
          <w:color w:val="auto"/>
          <w:szCs w:val="21"/>
        </w:rPr>
      </w:pPr>
      <w:r>
        <w:rPr>
          <w:rFonts w:hint="eastAsia" w:ascii="宋体" w:hAnsi="宋体"/>
          <w:b/>
          <w:color w:val="auto"/>
          <w:szCs w:val="21"/>
        </w:rPr>
        <w:t>（8）财务状况报告；（必须提供）</w:t>
      </w:r>
    </w:p>
    <w:p>
      <w:pPr>
        <w:snapToGrid w:val="0"/>
        <w:spacing w:line="320" w:lineRule="exact"/>
        <w:ind w:firstLine="413" w:firstLineChars="196"/>
        <w:jc w:val="left"/>
        <w:rPr>
          <w:rFonts w:ascii="宋体" w:hAnsi="宋体"/>
          <w:b/>
          <w:color w:val="auto"/>
          <w:szCs w:val="21"/>
        </w:rPr>
      </w:pPr>
      <w:r>
        <w:rPr>
          <w:rFonts w:hint="eastAsia" w:ascii="宋体" w:hAnsi="宋体"/>
          <w:b/>
          <w:color w:val="auto"/>
          <w:szCs w:val="21"/>
        </w:rPr>
        <w:t>（9）具备履行合同所必需的设备和专业技术能力的证明材料；（格式自拟，必须提供）</w:t>
      </w:r>
    </w:p>
    <w:p>
      <w:pPr>
        <w:snapToGrid w:val="0"/>
        <w:spacing w:line="320" w:lineRule="exact"/>
        <w:ind w:firstLine="413" w:firstLineChars="196"/>
        <w:jc w:val="left"/>
        <w:rPr>
          <w:rFonts w:ascii="宋体" w:hAnsi="宋体"/>
          <w:b/>
          <w:color w:val="auto"/>
          <w:szCs w:val="21"/>
        </w:rPr>
      </w:pPr>
      <w:r>
        <w:rPr>
          <w:rFonts w:hint="eastAsia" w:ascii="宋体" w:hAnsi="宋体"/>
          <w:b/>
          <w:color w:val="auto"/>
          <w:szCs w:val="21"/>
        </w:rPr>
        <w:t>（10）参加政府采购活动前三年内在经营活动中没有重大违法记录的书面声明；（格式自拟，必须提供）</w:t>
      </w:r>
    </w:p>
    <w:p>
      <w:pPr>
        <w:snapToGrid w:val="0"/>
        <w:spacing w:line="320" w:lineRule="exact"/>
        <w:ind w:firstLine="413" w:firstLineChars="196"/>
        <w:jc w:val="left"/>
        <w:rPr>
          <w:rFonts w:ascii="宋体" w:hAnsi="宋体"/>
          <w:b/>
          <w:color w:val="auto"/>
          <w:szCs w:val="21"/>
        </w:rPr>
      </w:pPr>
      <w:r>
        <w:rPr>
          <w:rFonts w:hint="eastAsia" w:ascii="宋体" w:hAnsi="宋体"/>
          <w:b/>
          <w:color w:val="auto"/>
          <w:szCs w:val="21"/>
        </w:rPr>
        <w:t>（11）具备法律、行政法规规定的其他条件的证明材料；(如有规定,则必须提供)</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12）</w:t>
      </w:r>
      <w:r>
        <w:rPr>
          <w:rFonts w:hint="eastAsia" w:ascii="宋体" w:hAnsi="宋体"/>
          <w:b/>
          <w:color w:val="auto"/>
          <w:szCs w:val="21"/>
        </w:rPr>
        <w:t>招标项目采购需求中要求必须提供的材料；</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（13）产品销售许可证；</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14）安全生产许可证或者产品代理资格证明文件；</w:t>
      </w:r>
    </w:p>
    <w:p>
      <w:pPr>
        <w:snapToGrid w:val="0"/>
        <w:spacing w:line="320" w:lineRule="exact"/>
        <w:ind w:firstLine="624" w:firstLineChars="296"/>
        <w:jc w:val="left"/>
        <w:rPr>
          <w:rFonts w:ascii="宋体" w:hAnsi="宋体"/>
          <w:color w:val="auto"/>
          <w:szCs w:val="21"/>
        </w:rPr>
      </w:pPr>
      <w:r>
        <w:rPr>
          <w:rFonts w:hint="eastAsia" w:ascii="宋体" w:hAnsi="宋体"/>
          <w:b/>
          <w:color w:val="auto"/>
          <w:szCs w:val="21"/>
        </w:rPr>
        <w:t>可作为</w:t>
      </w:r>
      <w:r>
        <w:rPr>
          <w:rFonts w:hint="eastAsia" w:ascii="宋体" w:hAnsi="宋体"/>
          <w:b/>
          <w:bCs/>
          <w:color w:val="auto"/>
          <w:szCs w:val="21"/>
        </w:rPr>
        <w:t>投标人资信评分的资质证明材料</w:t>
      </w:r>
      <w:r>
        <w:rPr>
          <w:rFonts w:hint="eastAsia" w:ascii="宋体" w:hAnsi="宋体"/>
          <w:color w:val="auto"/>
          <w:szCs w:val="21"/>
        </w:rPr>
        <w:t>（可选）：</w:t>
      </w:r>
    </w:p>
    <w:p>
      <w:pPr>
        <w:snapToGrid w:val="0"/>
        <w:spacing w:line="320" w:lineRule="exact"/>
        <w:ind w:firstLine="413" w:firstLineChars="196"/>
        <w:jc w:val="left"/>
        <w:rPr>
          <w:rFonts w:ascii="宋体" w:hAnsi="宋体"/>
          <w:color w:val="auto"/>
          <w:szCs w:val="21"/>
        </w:rPr>
      </w:pPr>
      <w:r>
        <w:rPr>
          <w:rFonts w:hint="eastAsia" w:ascii="宋体" w:hAnsi="宋体"/>
          <w:b/>
          <w:color w:val="auto"/>
          <w:szCs w:val="21"/>
        </w:rPr>
        <w:t>（</w:t>
      </w:r>
      <w:r>
        <w:rPr>
          <w:rFonts w:hint="eastAsia" w:ascii="宋体" w:hAnsi="宋体"/>
          <w:color w:val="auto"/>
          <w:szCs w:val="21"/>
        </w:rPr>
        <w:t>15）类似成功案例的业绩（投标人同类项目实施情况一览表、合同复印件、用户验收报告、用户评价）；</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（16）距采购人最近或者能为本项目提供最优服务的网点情况表；</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（17）原厂商</w:t>
      </w:r>
      <w:r>
        <w:rPr>
          <w:rFonts w:hint="eastAsia" w:ascii="宋体" w:hAnsi="宋体"/>
          <w:b/>
          <w:color w:val="auto"/>
          <w:szCs w:val="21"/>
        </w:rPr>
        <w:t>售后服务承诺书；</w:t>
      </w:r>
    </w:p>
    <w:p>
      <w:pPr>
        <w:snapToGrid w:val="0"/>
        <w:spacing w:line="320" w:lineRule="exact"/>
        <w:ind w:firstLine="420" w:firstLineChars="200"/>
        <w:jc w:val="left"/>
        <w:rPr>
          <w:rFonts w:ascii="宋体" w:hAnsi="宋体"/>
          <w:color w:val="auto"/>
          <w:szCs w:val="21"/>
        </w:rPr>
      </w:pPr>
      <w:r>
        <w:rPr>
          <w:rFonts w:hint="eastAsia" w:ascii="宋体" w:hAnsi="宋体"/>
          <w:color w:val="auto"/>
          <w:szCs w:val="21"/>
        </w:rPr>
        <w:t>（18）其他特殊资质证书（如本地化服务能力等）；</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（19）节能环保等方面的资质证书；</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（20）自主品牌投标人的信誉、荣誉证书；</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（21）投标人质量管理和环境认证体系等方面的认证证书；</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（22）投标人认为可以证明其能力或业绩的其他材料；</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（23）投标人关于升级或更新计划及本单位债务纠纷、违法违规记录等方面的情况（内容见投标声明书）；</w:t>
      </w:r>
    </w:p>
    <w:p>
      <w:pPr>
        <w:snapToGrid w:val="0"/>
        <w:spacing w:line="320" w:lineRule="exact"/>
        <w:ind w:firstLine="412" w:firstLineChars="196"/>
        <w:jc w:val="left"/>
        <w:rPr>
          <w:rFonts w:ascii="宋体" w:hAnsi="宋体"/>
          <w:color w:val="auto"/>
          <w:szCs w:val="21"/>
        </w:rPr>
      </w:pPr>
      <w:r>
        <w:rPr>
          <w:rFonts w:hint="eastAsia" w:ascii="宋体" w:hAnsi="宋体"/>
          <w:color w:val="auto"/>
          <w:szCs w:val="21"/>
        </w:rPr>
        <w:t>（24）投标人情况介绍。</w:t>
      </w:r>
    </w:p>
    <w:p>
      <w:pPr>
        <w:adjustRightInd w:val="0"/>
        <w:snapToGrid w:val="0"/>
        <w:spacing w:line="400" w:lineRule="exact"/>
        <w:ind w:firstLine="413" w:firstLineChars="196"/>
        <w:jc w:val="left"/>
        <w:rPr>
          <w:rFonts w:ascii="宋体" w:hAnsi="宋体"/>
          <w:b/>
          <w:bCs/>
          <w:color w:val="auto"/>
          <w:szCs w:val="21"/>
        </w:rPr>
      </w:pPr>
      <w:r>
        <w:rPr>
          <w:rFonts w:hint="eastAsia" w:ascii="宋体" w:hAnsi="宋体"/>
          <w:b/>
          <w:bCs/>
          <w:color w:val="auto"/>
          <w:szCs w:val="21"/>
        </w:rPr>
        <w:t>3.技术文件</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（1）对本项目系统总体要求的理解。包括：功能说明、性能指标及设备选型说明（质量、性能、价格、外观、体积等方面进行比较和选择的理由及过程）；</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（2）投标人拥有主要装备和检测设施的情况及现状；</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（3）产品出厂标准、质量检测报告（其中有精度要求的仪器设备类政府采购项目，应当要求投标人提供由第三方精度检测报告或由采购人在投标前组织的精度实测数据）</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（4）原厂出厂配置表及原厂中文使用说明书；</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（5）设备配置清单（均不含报价）；</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（6）技术响应表；</w:t>
      </w:r>
      <w:r>
        <w:rPr>
          <w:rFonts w:hint="eastAsia" w:ascii="宋体" w:hAnsi="宋体"/>
          <w:b/>
          <w:color w:val="auto"/>
          <w:szCs w:val="21"/>
        </w:rPr>
        <w:t>[必须提供]</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（7）投标人建议的安装、调试、验收方法或方案；</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（8）</w:t>
      </w:r>
      <w:r>
        <w:rPr>
          <w:rFonts w:hint="eastAsia" w:ascii="宋体" w:hAnsi="宋体"/>
          <w:b/>
          <w:color w:val="auto"/>
          <w:szCs w:val="21"/>
        </w:rPr>
        <w:t>技术服务、技术培训、售后服务的内容和措施</w:t>
      </w:r>
      <w:r>
        <w:rPr>
          <w:rFonts w:hint="eastAsia" w:ascii="宋体" w:hAnsi="宋体"/>
          <w:color w:val="auto"/>
          <w:szCs w:val="21"/>
        </w:rPr>
        <w:t>；</w:t>
      </w:r>
      <w:r>
        <w:rPr>
          <w:rFonts w:hint="eastAsia" w:ascii="宋体" w:hAnsi="宋体"/>
          <w:b/>
          <w:color w:val="auto"/>
          <w:szCs w:val="21"/>
        </w:rPr>
        <w:t>[必须提供]</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（9）项目实施人员一览表</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（10）优惠条件：投标人承诺给予招标人的各种优惠条件，包括售后服务、备品备件、专用耗材等方面的优惠； </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（11）投标人对本项目的合理化建议和改进措施；</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（12）投标人需要说明的其他文件和说明（格式略）。</w:t>
      </w:r>
    </w:p>
    <w:p>
      <w:pPr>
        <w:pStyle w:val="38"/>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b/>
          <w:bCs/>
          <w:color w:val="auto"/>
          <w:szCs w:val="21"/>
        </w:rPr>
        <w:t>注：投标函、投标声明书、法定代表人授权委托书必须由法定代表人签名并加盖单位公章。</w:t>
      </w:r>
    </w:p>
    <w:p>
      <w:pPr>
        <w:adjustRightInd w:val="0"/>
        <w:snapToGrid w:val="0"/>
        <w:spacing w:line="400" w:lineRule="exact"/>
        <w:ind w:firstLine="413" w:firstLineChars="196"/>
        <w:jc w:val="left"/>
        <w:rPr>
          <w:rFonts w:ascii="宋体" w:hAnsi="宋体"/>
          <w:b/>
          <w:color w:val="auto"/>
          <w:szCs w:val="21"/>
        </w:rPr>
      </w:pPr>
      <w:bookmarkStart w:id="55" w:name="_Toc254970537"/>
      <w:bookmarkStart w:id="56" w:name="_Toc289095635"/>
      <w:bookmarkStart w:id="57" w:name="_Toc254970678"/>
      <w:r>
        <w:rPr>
          <w:rFonts w:hint="eastAsia" w:ascii="宋体" w:hAnsi="宋体"/>
          <w:b/>
          <w:color w:val="auto"/>
          <w:szCs w:val="21"/>
        </w:rPr>
        <w:t>（二）投标文件的语言及计量</w:t>
      </w:r>
      <w:bookmarkEnd w:id="55"/>
      <w:bookmarkEnd w:id="56"/>
      <w:bookmarkEnd w:id="57"/>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1、投标文件以及投标方与招标方就有关投标事宜的所有来往函电，均应以中文汉语书写。除签名、盖章、专用名称等特殊情形外，以中文汉语以外的文字表述的投标文件视同未提供。</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2、投标计量单位，招标文件已有明确规定的，使用招标文件规定的计量单位；招标文件没有规定的，应采用中华人民共和国法定计量单位（货币单位：人民币元），否则视同未响应。</w:t>
      </w:r>
    </w:p>
    <w:p>
      <w:pPr>
        <w:adjustRightInd w:val="0"/>
        <w:snapToGrid w:val="0"/>
        <w:spacing w:beforeLines="50" w:line="400" w:lineRule="exact"/>
        <w:ind w:firstLine="413" w:firstLineChars="196"/>
        <w:jc w:val="left"/>
        <w:rPr>
          <w:rFonts w:ascii="宋体" w:hAnsi="宋体"/>
          <w:b/>
          <w:color w:val="auto"/>
          <w:szCs w:val="21"/>
        </w:rPr>
      </w:pPr>
      <w:bookmarkStart w:id="58" w:name="_Toc254970679"/>
      <w:bookmarkStart w:id="59" w:name="_Toc254970538"/>
      <w:bookmarkStart w:id="60" w:name="_Toc289095636"/>
      <w:r>
        <w:rPr>
          <w:rFonts w:hint="eastAsia" w:ascii="宋体" w:hAnsi="宋体"/>
          <w:b/>
          <w:color w:val="auto"/>
          <w:szCs w:val="21"/>
        </w:rPr>
        <w:t>（三）投标报价</w:t>
      </w:r>
      <w:bookmarkEnd w:id="58"/>
      <w:bookmarkEnd w:id="59"/>
      <w:bookmarkEnd w:id="60"/>
    </w:p>
    <w:p>
      <w:pPr>
        <w:pStyle w:val="24"/>
        <w:adjustRightInd w:val="0"/>
        <w:snapToGrid w:val="0"/>
        <w:spacing w:line="400" w:lineRule="exact"/>
        <w:ind w:firstLine="420" w:firstLineChars="200"/>
        <w:rPr>
          <w:rFonts w:hAnsi="宋体"/>
          <w:color w:val="auto"/>
        </w:rPr>
      </w:pPr>
      <w:r>
        <w:rPr>
          <w:rFonts w:hint="eastAsia" w:hAnsi="宋体"/>
          <w:color w:val="auto"/>
        </w:rPr>
        <w:t>1、投标人应在开标一览表和投标报价明细表上标明单价和总报价。开标一览表报价与投标报价明细表报价不一致的，以开标一览表报价为准；大写金额和小写金额不一致的，以大写金额为准，如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报价无效。</w:t>
      </w:r>
    </w:p>
    <w:p>
      <w:pPr>
        <w:pStyle w:val="24"/>
        <w:adjustRightInd w:val="0"/>
        <w:snapToGrid w:val="0"/>
        <w:spacing w:line="400" w:lineRule="exact"/>
        <w:ind w:firstLine="420" w:firstLineChars="200"/>
        <w:jc w:val="left"/>
        <w:rPr>
          <w:rFonts w:hAnsi="宋体"/>
          <w:b/>
          <w:color w:val="auto"/>
        </w:rPr>
      </w:pPr>
      <w:r>
        <w:rPr>
          <w:rFonts w:hint="eastAsia" w:hAnsi="宋体"/>
          <w:color w:val="auto"/>
        </w:rPr>
        <w:t>2、投标人可就《招标项目采购需求》中所有分标的货物和服务内容按分标分别作完整唯一报价，也可对某个分标或几个分标的货物和服务内容按分标分别作完整唯一报价。</w:t>
      </w:r>
    </w:p>
    <w:p>
      <w:pPr>
        <w:pStyle w:val="24"/>
        <w:adjustRightInd w:val="0"/>
        <w:snapToGrid w:val="0"/>
        <w:spacing w:line="400" w:lineRule="exact"/>
        <w:ind w:firstLine="420" w:firstLineChars="200"/>
        <w:jc w:val="left"/>
        <w:rPr>
          <w:rFonts w:hAnsi="宋体"/>
          <w:color w:val="auto"/>
        </w:rPr>
      </w:pPr>
      <w:r>
        <w:rPr>
          <w:rFonts w:hint="eastAsia" w:hAnsi="宋体"/>
          <w:color w:val="auto"/>
        </w:rPr>
        <w:t>3.投标报价应按招标文件中相关附表格式填写。</w:t>
      </w:r>
    </w:p>
    <w:p>
      <w:pPr>
        <w:pStyle w:val="24"/>
        <w:adjustRightInd w:val="0"/>
        <w:snapToGrid w:val="0"/>
        <w:spacing w:line="400" w:lineRule="exact"/>
        <w:ind w:firstLine="420" w:firstLineChars="200"/>
        <w:jc w:val="left"/>
        <w:rPr>
          <w:rFonts w:hAnsi="宋体"/>
          <w:color w:val="auto"/>
        </w:rPr>
      </w:pPr>
      <w:r>
        <w:rPr>
          <w:rFonts w:hint="eastAsia" w:hAnsi="宋体"/>
          <w:color w:val="auto"/>
        </w:rPr>
        <w:t>4.投标报价是履行合同的最终价格，应包括货款、标准附件、备品备件、专用工具、包装、运输、装卸、保险、税金、货到就位以及安装、调试、培训、保修等一切税金和费用。</w:t>
      </w:r>
    </w:p>
    <w:p>
      <w:pPr>
        <w:tabs>
          <w:tab w:val="left" w:pos="525"/>
        </w:tabs>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5.投标文件只允许有一个报价，有选择的或有条件的报价将不予接受。</w:t>
      </w:r>
    </w:p>
    <w:p>
      <w:pPr>
        <w:pStyle w:val="14"/>
        <w:widowControl w:val="0"/>
        <w:tabs>
          <w:tab w:val="clear" w:pos="454"/>
          <w:tab w:val="clear" w:pos="720"/>
        </w:tabs>
        <w:adjustRightInd w:val="0"/>
        <w:snapToGrid w:val="0"/>
        <w:spacing w:beforeLines="50" w:afterLines="0" w:line="400" w:lineRule="exact"/>
        <w:ind w:left="0" w:firstLine="413" w:firstLineChars="196"/>
        <w:rPr>
          <w:rFonts w:ascii="宋体" w:hAnsi="宋体"/>
          <w:b/>
          <w:color w:val="auto"/>
          <w:sz w:val="21"/>
          <w:szCs w:val="21"/>
        </w:rPr>
      </w:pPr>
      <w:r>
        <w:rPr>
          <w:rFonts w:hint="eastAsia" w:ascii="宋体" w:hAnsi="宋体"/>
          <w:b/>
          <w:color w:val="auto"/>
          <w:sz w:val="21"/>
          <w:szCs w:val="21"/>
        </w:rPr>
        <w:t>（四）投标文件的有效期</w:t>
      </w:r>
    </w:p>
    <w:p>
      <w:pPr>
        <w:pStyle w:val="14"/>
        <w:widowControl w:val="0"/>
        <w:tabs>
          <w:tab w:val="clear" w:pos="454"/>
          <w:tab w:val="clear" w:pos="720"/>
        </w:tabs>
        <w:adjustRightInd w:val="0"/>
        <w:snapToGrid w:val="0"/>
        <w:spacing w:afterLines="0" w:line="400" w:lineRule="exact"/>
        <w:ind w:firstLine="0"/>
        <w:rPr>
          <w:rFonts w:ascii="宋体" w:hAnsi="宋体"/>
          <w:color w:val="auto"/>
          <w:sz w:val="21"/>
          <w:szCs w:val="21"/>
        </w:rPr>
      </w:pPr>
      <w:r>
        <w:rPr>
          <w:rFonts w:hint="eastAsia" w:ascii="宋体" w:hAnsi="宋体"/>
          <w:color w:val="auto"/>
          <w:sz w:val="21"/>
          <w:szCs w:val="21"/>
        </w:rPr>
        <w:t>1.自投标截止日起</w:t>
      </w:r>
      <w:r>
        <w:rPr>
          <w:rFonts w:hint="eastAsia" w:ascii="宋体" w:hAnsi="宋体"/>
          <w:color w:val="auto"/>
          <w:sz w:val="21"/>
          <w:szCs w:val="21"/>
          <w:u w:val="single"/>
        </w:rPr>
        <w:t xml:space="preserve"> 60 </w:t>
      </w:r>
      <w:r>
        <w:rPr>
          <w:rFonts w:hint="eastAsia" w:ascii="宋体" w:hAnsi="宋体"/>
          <w:color w:val="auto"/>
          <w:sz w:val="21"/>
          <w:szCs w:val="21"/>
        </w:rPr>
        <w:t>天投标文件应保持有效。有效期不足的投标文件将被拒绝。</w:t>
      </w:r>
    </w:p>
    <w:p>
      <w:pPr>
        <w:pStyle w:val="14"/>
        <w:widowControl w:val="0"/>
        <w:tabs>
          <w:tab w:val="clear" w:pos="454"/>
          <w:tab w:val="clear" w:pos="720"/>
        </w:tabs>
        <w:adjustRightInd w:val="0"/>
        <w:snapToGrid w:val="0"/>
        <w:spacing w:afterLines="0" w:line="400" w:lineRule="exact"/>
        <w:ind w:firstLine="0"/>
        <w:rPr>
          <w:rFonts w:ascii="宋体" w:hAnsi="宋体"/>
          <w:color w:val="auto"/>
          <w:sz w:val="21"/>
          <w:szCs w:val="21"/>
        </w:rPr>
      </w:pPr>
      <w:r>
        <w:rPr>
          <w:rFonts w:hint="eastAsia" w:ascii="宋体" w:hAnsi="宋体"/>
          <w:color w:val="auto"/>
          <w:sz w:val="21"/>
          <w:szCs w:val="21"/>
        </w:rPr>
        <w:t>2.在特殊情况下，招标人可与投标人协商延长投标书的有效期，这种要求和答复均以书面形式进行。</w:t>
      </w:r>
    </w:p>
    <w:p>
      <w:pPr>
        <w:adjustRightInd w:val="0"/>
        <w:snapToGrid w:val="0"/>
        <w:spacing w:line="400" w:lineRule="exact"/>
        <w:ind w:firstLine="420" w:firstLineChars="200"/>
        <w:jc w:val="left"/>
        <w:rPr>
          <w:rFonts w:ascii="宋体" w:hAnsi="宋体"/>
          <w:b/>
          <w:color w:val="auto"/>
          <w:szCs w:val="21"/>
        </w:rPr>
      </w:pPr>
      <w:bookmarkStart w:id="61" w:name="_Toc254970680"/>
      <w:bookmarkStart w:id="62" w:name="_Toc254970539"/>
      <w:bookmarkStart w:id="63" w:name="_Toc289095637"/>
      <w:r>
        <w:rPr>
          <w:rFonts w:hint="eastAsia" w:ascii="宋体" w:hAnsi="宋体"/>
          <w:color w:val="auto"/>
          <w:szCs w:val="21"/>
        </w:rPr>
        <w:t>3.投标人可拒绝接受延期要求而不会导致投标保证金被没收。同意延长有效期的投标人需要相应延长投标保证金的有效期，但不能修改投标文件。</w:t>
      </w:r>
      <w:bookmarkEnd w:id="61"/>
      <w:bookmarkEnd w:id="62"/>
      <w:bookmarkEnd w:id="63"/>
      <w:r>
        <w:rPr>
          <w:rFonts w:hint="eastAsia" w:ascii="宋体" w:hAnsi="宋体"/>
          <w:b/>
          <w:color w:val="auto"/>
          <w:szCs w:val="21"/>
        </w:rPr>
        <w:t xml:space="preserve"> </w:t>
      </w:r>
    </w:p>
    <w:p>
      <w:pPr>
        <w:adjustRightInd w:val="0"/>
        <w:snapToGrid w:val="0"/>
        <w:spacing w:line="400" w:lineRule="exact"/>
        <w:ind w:firstLine="420" w:firstLineChars="200"/>
        <w:jc w:val="left"/>
        <w:rPr>
          <w:rFonts w:ascii="宋体" w:hAnsi="宋体"/>
          <w:b/>
          <w:color w:val="auto"/>
          <w:szCs w:val="21"/>
        </w:rPr>
      </w:pPr>
      <w:bookmarkStart w:id="64" w:name="_Toc254970681"/>
      <w:bookmarkStart w:id="65" w:name="_Toc254970540"/>
      <w:bookmarkStart w:id="66" w:name="_Toc289095638"/>
      <w:r>
        <w:rPr>
          <w:rFonts w:hint="eastAsia" w:ascii="宋体" w:hAnsi="宋体"/>
          <w:color w:val="auto"/>
          <w:szCs w:val="21"/>
        </w:rPr>
        <w:t>4.中标人的投标文件自开标之日起至合同履行完毕止均应保持有效。</w:t>
      </w:r>
      <w:bookmarkEnd w:id="64"/>
      <w:bookmarkEnd w:id="65"/>
      <w:bookmarkEnd w:id="66"/>
    </w:p>
    <w:p>
      <w:pPr>
        <w:adjustRightInd w:val="0"/>
        <w:snapToGrid w:val="0"/>
        <w:spacing w:beforeLines="50" w:line="400" w:lineRule="exact"/>
        <w:ind w:firstLine="413" w:firstLineChars="196"/>
        <w:jc w:val="left"/>
        <w:rPr>
          <w:rFonts w:ascii="宋体" w:hAnsi="宋体"/>
          <w:b/>
          <w:color w:val="auto"/>
          <w:szCs w:val="21"/>
        </w:rPr>
      </w:pPr>
      <w:bookmarkStart w:id="67" w:name="_Toc254970682"/>
      <w:bookmarkStart w:id="68" w:name="_Toc289095639"/>
      <w:bookmarkStart w:id="69" w:name="_Toc254970541"/>
      <w:r>
        <w:rPr>
          <w:rFonts w:hint="eastAsia" w:ascii="宋体" w:hAnsi="宋体"/>
          <w:b/>
          <w:color w:val="auto"/>
          <w:szCs w:val="21"/>
        </w:rPr>
        <w:t>（五）投标保证金</w:t>
      </w:r>
      <w:bookmarkEnd w:id="67"/>
      <w:bookmarkEnd w:id="68"/>
      <w:bookmarkEnd w:id="69"/>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1.投标人须按规定提交投标保证金（人民币）</w:t>
      </w:r>
      <w:r>
        <w:rPr>
          <w:rFonts w:hint="eastAsia" w:ascii="宋体" w:hAnsi="宋体"/>
          <w:b/>
          <w:color w:val="auto"/>
          <w:szCs w:val="21"/>
        </w:rPr>
        <w:t>：</w:t>
      </w:r>
      <w:r>
        <w:rPr>
          <w:rFonts w:hint="eastAsia" w:ascii="宋体" w:hAnsi="宋体"/>
          <w:color w:val="auto"/>
          <w:szCs w:val="21"/>
          <w:u w:val="single"/>
        </w:rPr>
        <w:t>A分标：12000元整；B分标：6700元整；C分标：19000元整（须足额交纳）</w:t>
      </w:r>
      <w:r>
        <w:rPr>
          <w:rFonts w:hint="eastAsia" w:ascii="宋体" w:hAnsi="宋体"/>
          <w:b/>
          <w:color w:val="auto"/>
          <w:szCs w:val="21"/>
        </w:rPr>
        <w:t>。</w:t>
      </w:r>
      <w:r>
        <w:rPr>
          <w:rFonts w:hint="eastAsia" w:ascii="宋体" w:hAnsi="宋体"/>
          <w:color w:val="auto"/>
          <w:szCs w:val="21"/>
        </w:rPr>
        <w:t>否则，其投标文件将被拒绝。投标人应按公告中明确的单位全称、开户行、账号，于投标截止前交到本公司账户上，并携带缴款凭据原件于截标前到本公司财务部换取收据（</w:t>
      </w:r>
      <w:r>
        <w:rPr>
          <w:rFonts w:hint="eastAsia" w:ascii="宋体" w:hAnsi="宋体"/>
          <w:b/>
          <w:color w:val="auto"/>
          <w:szCs w:val="21"/>
        </w:rPr>
        <w:t>财务部开收据以投标保证金到帐为准</w:t>
      </w:r>
      <w:r>
        <w:rPr>
          <w:rFonts w:hint="eastAsia" w:ascii="宋体" w:hAnsi="宋体"/>
          <w:color w:val="auto"/>
          <w:szCs w:val="21"/>
        </w:rPr>
        <w:t>，因此投标人交纳投标保证金时应充分考虑保证金到达本公司账户上的时间）。</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 xml:space="preserve">2.保证金形式： </w:t>
      </w:r>
      <w:r>
        <w:rPr>
          <w:rFonts w:hint="eastAsia" w:ascii="宋体" w:hAnsi="宋体"/>
          <w:color w:val="auto"/>
          <w:szCs w:val="21"/>
          <w:u w:val="single"/>
        </w:rPr>
        <w:t xml:space="preserve"> 电汇、转帐、汇票等非现金形式  </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3.未中标人的投标保证金在中标通知书发出后5个工作日内退还。</w:t>
      </w:r>
    </w:p>
    <w:p>
      <w:pPr>
        <w:adjustRightInd w:val="0"/>
        <w:snapToGrid w:val="0"/>
        <w:spacing w:line="400" w:lineRule="exact"/>
        <w:ind w:firstLine="420" w:firstLineChars="200"/>
        <w:jc w:val="left"/>
        <w:rPr>
          <w:rFonts w:ascii="宋体" w:hAnsi="宋体"/>
          <w:color w:val="auto"/>
          <w:szCs w:val="21"/>
        </w:rPr>
      </w:pPr>
      <w:r>
        <w:rPr>
          <w:rFonts w:hint="eastAsia" w:ascii="宋体" w:hAnsi="宋体"/>
          <w:color w:val="auto"/>
          <w:szCs w:val="21"/>
        </w:rPr>
        <w:t>4.中标人应在中标通知书发出后</w:t>
      </w:r>
      <w:r>
        <w:rPr>
          <w:rFonts w:hint="eastAsia" w:ascii="宋体" w:hAnsi="宋体"/>
          <w:color w:val="auto"/>
          <w:szCs w:val="21"/>
          <w:u w:val="single"/>
        </w:rPr>
        <w:t xml:space="preserve"> 30 </w:t>
      </w:r>
      <w:r>
        <w:rPr>
          <w:rFonts w:hint="eastAsia" w:ascii="宋体" w:hAnsi="宋体"/>
          <w:color w:val="auto"/>
          <w:szCs w:val="21"/>
        </w:rPr>
        <w:t>日内与采购人签订合同，中标人的投标保证金在合同签订后五个工作日内退还。</w:t>
      </w:r>
    </w:p>
    <w:p>
      <w:pPr>
        <w:adjustRightInd w:val="0"/>
        <w:snapToGrid w:val="0"/>
        <w:spacing w:line="400" w:lineRule="exact"/>
        <w:ind w:firstLine="420" w:firstLineChars="200"/>
        <w:jc w:val="left"/>
        <w:rPr>
          <w:rFonts w:ascii="宋体" w:hAnsi="宋体"/>
          <w:b/>
          <w:color w:val="auto"/>
          <w:szCs w:val="21"/>
        </w:rPr>
      </w:pPr>
      <w:r>
        <w:rPr>
          <w:rFonts w:hint="eastAsia" w:ascii="宋体" w:hAnsi="宋体"/>
          <w:color w:val="auto"/>
          <w:szCs w:val="21"/>
        </w:rPr>
        <w:t>5.保证金不计息。</w:t>
      </w:r>
    </w:p>
    <w:p>
      <w:pPr>
        <w:adjustRightInd w:val="0"/>
        <w:snapToGrid w:val="0"/>
        <w:spacing w:line="400" w:lineRule="exact"/>
        <w:ind w:firstLine="413" w:firstLineChars="196"/>
        <w:jc w:val="left"/>
        <w:rPr>
          <w:rFonts w:ascii="宋体" w:hAnsi="宋体"/>
          <w:b/>
          <w:bCs/>
          <w:color w:val="auto"/>
          <w:szCs w:val="21"/>
        </w:rPr>
      </w:pPr>
      <w:r>
        <w:rPr>
          <w:rFonts w:hint="eastAsia" w:ascii="宋体" w:hAnsi="宋体"/>
          <w:b/>
          <w:bCs/>
          <w:color w:val="auto"/>
          <w:szCs w:val="21"/>
        </w:rPr>
        <w:t>6.投标人有下列情形之一的，投标保证金将不予退还：</w:t>
      </w:r>
    </w:p>
    <w:p>
      <w:pPr>
        <w:pStyle w:val="24"/>
        <w:adjustRightInd w:val="0"/>
        <w:snapToGrid w:val="0"/>
        <w:spacing w:line="400" w:lineRule="exact"/>
        <w:ind w:firstLine="420" w:firstLineChars="200"/>
        <w:rPr>
          <w:rFonts w:hAnsi="宋体"/>
          <w:color w:val="auto"/>
        </w:rPr>
      </w:pPr>
      <w:r>
        <w:rPr>
          <w:rFonts w:hint="eastAsia" w:hAnsi="宋体"/>
          <w:color w:val="auto"/>
        </w:rPr>
        <w:t>（1）投标人在投标有效期内撤回投标文件的；</w:t>
      </w:r>
    </w:p>
    <w:p>
      <w:pPr>
        <w:pStyle w:val="24"/>
        <w:adjustRightInd w:val="0"/>
        <w:snapToGrid w:val="0"/>
        <w:spacing w:line="400" w:lineRule="exact"/>
        <w:ind w:firstLine="420" w:firstLineChars="200"/>
        <w:rPr>
          <w:rFonts w:hAnsi="宋体"/>
          <w:color w:val="auto"/>
        </w:rPr>
      </w:pPr>
      <w:r>
        <w:rPr>
          <w:rFonts w:hint="eastAsia" w:hAnsi="宋体"/>
          <w:color w:val="auto"/>
        </w:rPr>
        <w:t>（2）未按规定提交质量保证金的；</w:t>
      </w:r>
    </w:p>
    <w:p>
      <w:pPr>
        <w:pStyle w:val="24"/>
        <w:adjustRightInd w:val="0"/>
        <w:snapToGrid w:val="0"/>
        <w:spacing w:line="400" w:lineRule="exact"/>
        <w:ind w:firstLine="420" w:firstLineChars="200"/>
        <w:rPr>
          <w:rFonts w:hAnsi="宋体"/>
          <w:color w:val="auto"/>
        </w:rPr>
      </w:pPr>
      <w:r>
        <w:rPr>
          <w:rFonts w:hint="eastAsia" w:hAnsi="宋体"/>
          <w:color w:val="auto"/>
        </w:rPr>
        <w:t>（3）投标人在投标过程中弄虚作假，提供虚假材料的；</w:t>
      </w:r>
    </w:p>
    <w:p>
      <w:pPr>
        <w:pStyle w:val="24"/>
        <w:adjustRightInd w:val="0"/>
        <w:snapToGrid w:val="0"/>
        <w:spacing w:line="400" w:lineRule="exact"/>
        <w:ind w:firstLine="420" w:firstLineChars="200"/>
        <w:rPr>
          <w:rFonts w:hAnsi="宋体"/>
          <w:color w:val="auto"/>
        </w:rPr>
      </w:pPr>
      <w:r>
        <w:rPr>
          <w:rFonts w:hint="eastAsia" w:hAnsi="宋体"/>
          <w:color w:val="auto"/>
        </w:rPr>
        <w:t>（4）中标人无正当理由不与采购人签订合同的；</w:t>
      </w:r>
    </w:p>
    <w:p>
      <w:pPr>
        <w:pStyle w:val="24"/>
        <w:adjustRightInd w:val="0"/>
        <w:snapToGrid w:val="0"/>
        <w:spacing w:line="400" w:lineRule="exact"/>
        <w:ind w:firstLine="420" w:firstLineChars="200"/>
        <w:rPr>
          <w:rFonts w:hAnsi="宋体"/>
          <w:b/>
          <w:color w:val="auto"/>
        </w:rPr>
      </w:pPr>
      <w:r>
        <w:rPr>
          <w:rFonts w:hint="eastAsia" w:hAnsi="宋体"/>
          <w:color w:val="auto"/>
        </w:rPr>
        <w:t>（5）</w:t>
      </w:r>
      <w:r>
        <w:rPr>
          <w:rFonts w:hint="eastAsia" w:hAnsi="宋体"/>
          <w:bCs/>
          <w:color w:val="auto"/>
        </w:rPr>
        <w:t>将中标项目转让给他人或者在投标文件中未说明且未经招标采购单位同意，将中标项目分包给他人的；</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（6）拒绝履行合同义务的；</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（7）其他严重扰乱招投标程序的；</w:t>
      </w:r>
    </w:p>
    <w:p>
      <w:pPr>
        <w:adjustRightInd w:val="0"/>
        <w:snapToGrid w:val="0"/>
        <w:spacing w:beforeLines="50" w:line="400" w:lineRule="exact"/>
        <w:ind w:firstLine="413" w:firstLineChars="196"/>
        <w:jc w:val="left"/>
        <w:rPr>
          <w:rFonts w:ascii="宋体" w:hAnsi="宋体"/>
          <w:b/>
          <w:color w:val="auto"/>
          <w:szCs w:val="21"/>
        </w:rPr>
      </w:pPr>
      <w:bookmarkStart w:id="70" w:name="_Toc254970542"/>
      <w:bookmarkStart w:id="71" w:name="_Toc289095640"/>
      <w:bookmarkStart w:id="72" w:name="_Toc254970683"/>
      <w:r>
        <w:rPr>
          <w:rFonts w:hint="eastAsia" w:ascii="宋体" w:hAnsi="宋体"/>
          <w:b/>
          <w:color w:val="auto"/>
          <w:szCs w:val="21"/>
        </w:rPr>
        <w:t>（六）投标文件的签署和份数</w:t>
      </w:r>
      <w:bookmarkEnd w:id="70"/>
      <w:bookmarkEnd w:id="71"/>
      <w:bookmarkEnd w:id="72"/>
    </w:p>
    <w:p>
      <w:pPr>
        <w:pStyle w:val="24"/>
        <w:adjustRightInd w:val="0"/>
        <w:snapToGrid w:val="0"/>
        <w:spacing w:line="400" w:lineRule="exact"/>
        <w:ind w:firstLine="420" w:firstLineChars="200"/>
        <w:rPr>
          <w:rFonts w:hAnsi="宋体"/>
          <w:color w:val="auto"/>
        </w:rPr>
      </w:pPr>
      <w:r>
        <w:rPr>
          <w:rFonts w:hint="eastAsia" w:hAnsi="宋体"/>
          <w:color w:val="auto"/>
        </w:rPr>
        <w:t>1.投标人应按本招标文件规定的格式和顺序编制、装订投标文件并标注页码，投标文件内容不完整、编排混乱导致投标文件被误读、漏读或者查找不到相关内容的，是投标人的责任。</w:t>
      </w:r>
    </w:p>
    <w:p>
      <w:pPr>
        <w:pStyle w:val="24"/>
        <w:adjustRightInd w:val="0"/>
        <w:snapToGrid w:val="0"/>
        <w:spacing w:line="400" w:lineRule="exact"/>
        <w:ind w:firstLine="420" w:firstLineChars="200"/>
        <w:rPr>
          <w:rFonts w:hAnsi="宋体"/>
          <w:color w:val="auto"/>
        </w:rPr>
      </w:pPr>
      <w:r>
        <w:rPr>
          <w:rFonts w:hint="eastAsia" w:hAnsi="宋体"/>
          <w:color w:val="auto"/>
        </w:rPr>
        <w:t>2.投标人应按</w:t>
      </w:r>
      <w:r>
        <w:rPr>
          <w:rFonts w:hint="eastAsia" w:hAnsi="宋体"/>
          <w:b/>
          <w:color w:val="auto"/>
        </w:rPr>
        <w:t>投标文件正本各1份，副本</w:t>
      </w:r>
      <w:r>
        <w:rPr>
          <w:rFonts w:hint="eastAsia" w:hAnsi="宋体"/>
          <w:b/>
          <w:color w:val="auto"/>
          <w:u w:val="single"/>
        </w:rPr>
        <w:t xml:space="preserve"> 4 </w:t>
      </w:r>
      <w:r>
        <w:rPr>
          <w:rFonts w:hint="eastAsia" w:hAnsi="宋体"/>
          <w:b/>
          <w:color w:val="auto"/>
        </w:rPr>
        <w:t>份</w:t>
      </w:r>
      <w:r>
        <w:rPr>
          <w:rFonts w:hint="eastAsia" w:hAnsi="宋体"/>
          <w:color w:val="auto"/>
        </w:rPr>
        <w:t>编制并装订成册，投标文件的封面应注明“正本”、“副本”字样。活页装订的投标文件将被拒绝。</w:t>
      </w:r>
    </w:p>
    <w:p>
      <w:pPr>
        <w:pStyle w:val="24"/>
        <w:adjustRightInd w:val="0"/>
        <w:snapToGrid w:val="0"/>
        <w:spacing w:line="400" w:lineRule="exact"/>
        <w:ind w:firstLine="420" w:firstLineChars="200"/>
        <w:rPr>
          <w:rFonts w:hAnsi="宋体"/>
          <w:color w:val="auto"/>
        </w:rPr>
      </w:pPr>
      <w:r>
        <w:rPr>
          <w:rFonts w:hint="eastAsia" w:hAnsi="宋体"/>
          <w:color w:val="auto"/>
        </w:rPr>
        <w:t>3.投标文件的正本需打印或用不褪色的墨水填写，投标文件正本除本《投标人须知》中规定的可提供复印件外均须提供原件。副本为正本的复印件。</w:t>
      </w:r>
    </w:p>
    <w:p>
      <w:pPr>
        <w:pStyle w:val="24"/>
        <w:adjustRightInd w:val="0"/>
        <w:snapToGrid w:val="0"/>
        <w:spacing w:line="400" w:lineRule="exact"/>
        <w:ind w:firstLine="420" w:firstLineChars="200"/>
        <w:rPr>
          <w:rFonts w:hAnsi="宋体"/>
          <w:color w:val="auto"/>
        </w:rPr>
      </w:pPr>
      <w:r>
        <w:rPr>
          <w:rFonts w:hint="eastAsia" w:hAnsi="宋体"/>
          <w:color w:val="auto"/>
        </w:rPr>
        <w:t>4.投标文件须由投标人在规定位置盖章并由法定代表人或法定代表人的授权委托人签署，投标人应写全称。</w:t>
      </w:r>
    </w:p>
    <w:p>
      <w:pPr>
        <w:pStyle w:val="24"/>
        <w:adjustRightInd w:val="0"/>
        <w:snapToGrid w:val="0"/>
        <w:spacing w:line="400" w:lineRule="exact"/>
        <w:ind w:firstLine="420" w:firstLineChars="200"/>
        <w:rPr>
          <w:rFonts w:hAnsi="宋体"/>
          <w:color w:val="auto"/>
        </w:rPr>
      </w:pPr>
      <w:r>
        <w:rPr>
          <w:rFonts w:hint="eastAsia" w:hAnsi="宋体"/>
          <w:color w:val="auto"/>
        </w:rPr>
        <w:t>5.投标文件不得涂改，若有修改错漏处，须加盖单位公章或者法定代表人或授权委托人签字或盖章。投标文件因字迹潦草或表达不清所引起的后果由投标人负责。</w:t>
      </w:r>
    </w:p>
    <w:p>
      <w:pPr>
        <w:adjustRightInd w:val="0"/>
        <w:snapToGrid w:val="0"/>
        <w:spacing w:beforeLines="50" w:line="400" w:lineRule="exact"/>
        <w:ind w:firstLine="310" w:firstLineChars="147"/>
        <w:jc w:val="left"/>
        <w:rPr>
          <w:rFonts w:ascii="宋体" w:hAnsi="宋体"/>
          <w:b/>
          <w:color w:val="auto"/>
          <w:szCs w:val="21"/>
        </w:rPr>
      </w:pPr>
      <w:r>
        <w:rPr>
          <w:rFonts w:hint="eastAsia" w:ascii="宋体" w:hAnsi="宋体"/>
          <w:b/>
          <w:color w:val="auto"/>
          <w:szCs w:val="21"/>
        </w:rPr>
        <w:t>（七）投标文件的包装、递交、修改和撤回</w:t>
      </w:r>
    </w:p>
    <w:p>
      <w:pPr>
        <w:pStyle w:val="24"/>
        <w:adjustRightInd w:val="0"/>
        <w:snapToGrid w:val="0"/>
        <w:spacing w:line="400" w:lineRule="exact"/>
        <w:ind w:firstLine="420" w:firstLineChars="200"/>
        <w:rPr>
          <w:rFonts w:hAnsi="宋体"/>
          <w:color w:val="auto"/>
        </w:rPr>
      </w:pPr>
      <w:r>
        <w:rPr>
          <w:rFonts w:hint="eastAsia" w:hAnsi="宋体"/>
          <w:color w:val="auto"/>
        </w:rPr>
        <w:t>1.投标人应密封封装投标文件，其中《开标一览表》（格式见附件）应单独用小信封密封，单独递交。投标文件的包装封面上应注明投标人名称、投标人地址、投标文件名称（投标文件、开标一览表等）、投标项目名称、项目编号、标项及“开标时启封”字样，并加盖投标人公章。</w:t>
      </w:r>
    </w:p>
    <w:p>
      <w:pPr>
        <w:pStyle w:val="24"/>
        <w:adjustRightInd w:val="0"/>
        <w:snapToGrid w:val="0"/>
        <w:spacing w:line="400" w:lineRule="exact"/>
        <w:ind w:firstLine="420" w:firstLineChars="200"/>
        <w:rPr>
          <w:rFonts w:hAnsi="宋体"/>
          <w:color w:val="auto"/>
        </w:rPr>
      </w:pPr>
      <w:r>
        <w:rPr>
          <w:rFonts w:hint="eastAsia" w:hAnsi="宋体"/>
          <w:color w:val="auto"/>
        </w:rPr>
        <w:t>2.未按规定密封或标记的投标文件将被拒绝，由此造成投标文件被误投或提前拆封的风险由投标人承担。</w:t>
      </w:r>
    </w:p>
    <w:p>
      <w:pPr>
        <w:pStyle w:val="24"/>
        <w:adjustRightInd w:val="0"/>
        <w:snapToGrid w:val="0"/>
        <w:spacing w:line="400" w:lineRule="exact"/>
        <w:ind w:firstLine="420" w:firstLineChars="200"/>
        <w:rPr>
          <w:rFonts w:hAnsi="宋体"/>
          <w:color w:val="auto"/>
        </w:rPr>
      </w:pPr>
      <w:r>
        <w:rPr>
          <w:rFonts w:hint="eastAsia" w:hAnsi="宋体"/>
          <w:color w:val="auto"/>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pPr>
        <w:adjustRightInd w:val="0"/>
        <w:snapToGrid w:val="0"/>
        <w:spacing w:beforeLines="50" w:line="400" w:lineRule="exact"/>
        <w:ind w:firstLine="413" w:firstLineChars="196"/>
        <w:rPr>
          <w:rFonts w:ascii="宋体" w:hAnsi="宋体"/>
          <w:b/>
          <w:color w:val="auto"/>
          <w:szCs w:val="21"/>
        </w:rPr>
      </w:pPr>
      <w:bookmarkStart w:id="73" w:name="_Toc254970543"/>
      <w:bookmarkStart w:id="74" w:name="_Toc254970684"/>
      <w:r>
        <w:rPr>
          <w:rFonts w:hint="eastAsia" w:ascii="宋体" w:hAnsi="宋体"/>
          <w:b/>
          <w:color w:val="auto"/>
          <w:szCs w:val="21"/>
        </w:rPr>
        <w:t>（八）投标无效的情形</w:t>
      </w:r>
      <w:bookmarkEnd w:id="73"/>
      <w:bookmarkEnd w:id="74"/>
    </w:p>
    <w:p>
      <w:pPr>
        <w:pStyle w:val="24"/>
        <w:adjustRightInd w:val="0"/>
        <w:snapToGrid w:val="0"/>
        <w:spacing w:line="400" w:lineRule="exact"/>
        <w:ind w:firstLine="420" w:firstLineChars="200"/>
        <w:rPr>
          <w:rFonts w:hAnsi="宋体"/>
          <w:color w:val="auto"/>
        </w:rPr>
      </w:pPr>
      <w:r>
        <w:rPr>
          <w:rFonts w:hint="eastAsia" w:hAnsi="宋体"/>
          <w:color w:val="auto"/>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不补正或经补正后仍不符合招标文件要求的，应认定其投标无效。投标人修改、补正投标文件后，不影响评标委员会对其投标文件所作的评价和评分结果。</w:t>
      </w:r>
    </w:p>
    <w:p>
      <w:pPr>
        <w:adjustRightInd w:val="0"/>
        <w:snapToGrid w:val="0"/>
        <w:spacing w:line="400" w:lineRule="exact"/>
        <w:ind w:firstLine="413" w:firstLineChars="196"/>
        <w:rPr>
          <w:rFonts w:ascii="宋体" w:hAnsi="宋体"/>
          <w:b/>
          <w:bCs/>
          <w:color w:val="auto"/>
          <w:szCs w:val="21"/>
        </w:rPr>
      </w:pPr>
      <w:r>
        <w:rPr>
          <w:rFonts w:hint="eastAsia" w:ascii="宋体" w:hAnsi="宋体"/>
          <w:b/>
          <w:bCs/>
          <w:color w:val="auto"/>
          <w:szCs w:val="21"/>
        </w:rPr>
        <w:t>1.在符合性审查和商务评审时，如发现下列情形之一的，投标文件将被视为无效：</w:t>
      </w:r>
    </w:p>
    <w:p>
      <w:pPr>
        <w:pStyle w:val="24"/>
        <w:adjustRightInd w:val="0"/>
        <w:snapToGrid w:val="0"/>
        <w:spacing w:line="400" w:lineRule="exact"/>
        <w:ind w:firstLine="420" w:firstLineChars="200"/>
        <w:rPr>
          <w:rFonts w:hAnsi="宋体"/>
          <w:color w:val="auto"/>
        </w:rPr>
      </w:pPr>
      <w:r>
        <w:rPr>
          <w:rFonts w:hint="eastAsia" w:hAnsi="宋体"/>
          <w:color w:val="auto"/>
        </w:rPr>
        <w:t>（1）</w:t>
      </w:r>
      <w:r>
        <w:rPr>
          <w:rFonts w:hint="eastAsia" w:hAnsi="宋体" w:cs="仿宋_GB2312"/>
          <w:color w:val="auto"/>
        </w:rPr>
        <w:t>超越了按照法律法规规定必须获得行政许可或者行政审批的经营范围的</w:t>
      </w:r>
      <w:r>
        <w:rPr>
          <w:rFonts w:hint="eastAsia" w:hAnsi="宋体"/>
          <w:color w:val="auto"/>
        </w:rPr>
        <w:t>；</w:t>
      </w:r>
    </w:p>
    <w:p>
      <w:pPr>
        <w:pStyle w:val="24"/>
        <w:adjustRightInd w:val="0"/>
        <w:snapToGrid w:val="0"/>
        <w:spacing w:line="400" w:lineRule="exact"/>
        <w:ind w:firstLine="420" w:firstLineChars="200"/>
        <w:rPr>
          <w:rFonts w:hAnsi="宋体"/>
          <w:color w:val="auto"/>
        </w:rPr>
      </w:pPr>
      <w:r>
        <w:rPr>
          <w:rFonts w:hint="eastAsia" w:hAnsi="宋体"/>
          <w:color w:val="auto"/>
        </w:rPr>
        <w:t>（2）资格证明文件不全的，或者不符合招标文件标明的资格要求的</w:t>
      </w:r>
    </w:p>
    <w:p>
      <w:pPr>
        <w:pStyle w:val="24"/>
        <w:adjustRightInd w:val="0"/>
        <w:snapToGrid w:val="0"/>
        <w:spacing w:line="400" w:lineRule="exact"/>
        <w:ind w:firstLine="420" w:firstLineChars="200"/>
        <w:rPr>
          <w:rFonts w:hAnsi="宋体"/>
          <w:color w:val="auto"/>
        </w:rPr>
      </w:pPr>
      <w:r>
        <w:rPr>
          <w:rFonts w:hint="eastAsia" w:hAnsi="宋体"/>
          <w:color w:val="auto"/>
        </w:rPr>
        <w:t>（3）投标文件无法定代表人签字或其授权委托代理人签字,或未提供法定代表人授权委托书、投标声明书或者填写项目不齐全的；</w:t>
      </w:r>
    </w:p>
    <w:p>
      <w:pPr>
        <w:pStyle w:val="24"/>
        <w:adjustRightInd w:val="0"/>
        <w:snapToGrid w:val="0"/>
        <w:spacing w:line="400" w:lineRule="exact"/>
        <w:ind w:firstLine="420" w:firstLineChars="200"/>
        <w:rPr>
          <w:rFonts w:hAnsi="宋体"/>
          <w:color w:val="auto"/>
        </w:rPr>
      </w:pPr>
      <w:r>
        <w:rPr>
          <w:rFonts w:hint="eastAsia" w:hAnsi="宋体"/>
          <w:color w:val="auto"/>
        </w:rPr>
        <w:t xml:space="preserve">（4）投标代表人未能出具身份证明或与法定代表人授权委托人身份不符的； </w:t>
      </w:r>
    </w:p>
    <w:p>
      <w:pPr>
        <w:pStyle w:val="24"/>
        <w:adjustRightInd w:val="0"/>
        <w:snapToGrid w:val="0"/>
        <w:spacing w:line="400" w:lineRule="exact"/>
        <w:ind w:firstLine="420" w:firstLineChars="200"/>
        <w:rPr>
          <w:rFonts w:hAnsi="宋体"/>
          <w:color w:val="auto"/>
        </w:rPr>
      </w:pPr>
      <w:r>
        <w:rPr>
          <w:rFonts w:hint="eastAsia" w:hAnsi="宋体"/>
          <w:color w:val="auto"/>
        </w:rPr>
        <w:t>（5）投标文件格式不规范、项目不齐全或者内容虚假的；</w:t>
      </w:r>
    </w:p>
    <w:p>
      <w:pPr>
        <w:pStyle w:val="24"/>
        <w:adjustRightInd w:val="0"/>
        <w:snapToGrid w:val="0"/>
        <w:spacing w:line="400" w:lineRule="exact"/>
        <w:ind w:firstLine="420" w:firstLineChars="200"/>
        <w:rPr>
          <w:rFonts w:hAnsi="宋体"/>
          <w:color w:val="auto"/>
        </w:rPr>
      </w:pPr>
      <w:r>
        <w:rPr>
          <w:rFonts w:hint="eastAsia" w:hAnsi="宋体"/>
          <w:color w:val="auto"/>
        </w:rPr>
        <w:t>（6）投标文件的实质性内容未使用中文表述、意思表述不明确、前后矛盾或者使用计量单位不符合招标文件要求的（经评标委员会认定并允许其当场更正的笔误除外）</w:t>
      </w:r>
    </w:p>
    <w:p>
      <w:pPr>
        <w:pStyle w:val="24"/>
        <w:adjustRightInd w:val="0"/>
        <w:snapToGrid w:val="0"/>
        <w:spacing w:line="400" w:lineRule="exact"/>
        <w:ind w:firstLine="420" w:firstLineChars="200"/>
        <w:rPr>
          <w:rFonts w:hAnsi="宋体"/>
          <w:color w:val="auto"/>
        </w:rPr>
      </w:pPr>
      <w:r>
        <w:rPr>
          <w:rFonts w:hint="eastAsia" w:hAnsi="宋体"/>
          <w:color w:val="auto"/>
        </w:rPr>
        <w:t>（7）投标有效期、交货时间、质保期等商务条款不能满足招标文件要求的；</w:t>
      </w:r>
    </w:p>
    <w:p>
      <w:pPr>
        <w:pStyle w:val="24"/>
        <w:adjustRightInd w:val="0"/>
        <w:snapToGrid w:val="0"/>
        <w:spacing w:line="400" w:lineRule="exact"/>
        <w:ind w:firstLine="420" w:firstLineChars="200"/>
        <w:rPr>
          <w:rFonts w:hAnsi="宋体"/>
          <w:color w:val="auto"/>
        </w:rPr>
      </w:pPr>
      <w:r>
        <w:rPr>
          <w:rFonts w:hint="eastAsia" w:hAnsi="宋体"/>
          <w:color w:val="auto"/>
        </w:rPr>
        <w:t>（8）未实质性响应招标文件要求或者投标文件有招标方不能接受的附加条件的；</w:t>
      </w:r>
    </w:p>
    <w:p>
      <w:pPr>
        <w:pStyle w:val="19"/>
        <w:adjustRightInd w:val="0"/>
        <w:snapToGrid w:val="0"/>
        <w:spacing w:line="400" w:lineRule="exact"/>
        <w:ind w:firstLine="413" w:firstLineChars="196"/>
        <w:rPr>
          <w:rFonts w:ascii="宋体" w:hAnsi="宋体" w:eastAsia="宋体"/>
          <w:b/>
          <w:bCs/>
          <w:color w:val="auto"/>
          <w:sz w:val="21"/>
          <w:szCs w:val="21"/>
        </w:rPr>
      </w:pPr>
      <w:r>
        <w:rPr>
          <w:rFonts w:hint="eastAsia" w:ascii="宋体" w:hAnsi="宋体" w:eastAsia="宋体"/>
          <w:b/>
          <w:bCs/>
          <w:color w:val="auto"/>
          <w:sz w:val="21"/>
          <w:szCs w:val="21"/>
        </w:rPr>
        <w:t>2.在技术评审时，如发现下列情形之一的，投标文件将被视为无效：</w:t>
      </w:r>
    </w:p>
    <w:p>
      <w:pPr>
        <w:pStyle w:val="24"/>
        <w:adjustRightInd w:val="0"/>
        <w:snapToGrid w:val="0"/>
        <w:spacing w:line="400" w:lineRule="exact"/>
        <w:ind w:firstLine="420" w:firstLineChars="200"/>
        <w:rPr>
          <w:rFonts w:hAnsi="宋体"/>
          <w:color w:val="auto"/>
        </w:rPr>
      </w:pPr>
      <w:r>
        <w:rPr>
          <w:rFonts w:hint="eastAsia" w:hAnsi="宋体"/>
          <w:color w:val="auto"/>
        </w:rPr>
        <w:t>（1）未提供或未如实提供投标货物的技术参数，或者投标文件标明的响应或偏离与事实不符或虚假投标的；</w:t>
      </w:r>
    </w:p>
    <w:p>
      <w:pPr>
        <w:pStyle w:val="24"/>
        <w:adjustRightInd w:val="0"/>
        <w:snapToGrid w:val="0"/>
        <w:spacing w:line="400" w:lineRule="exact"/>
        <w:ind w:firstLine="420" w:firstLineChars="200"/>
        <w:rPr>
          <w:rFonts w:hAnsi="宋体"/>
          <w:color w:val="auto"/>
        </w:rPr>
      </w:pPr>
      <w:r>
        <w:rPr>
          <w:rFonts w:hint="eastAsia" w:hAnsi="宋体"/>
          <w:color w:val="auto"/>
        </w:rPr>
        <w:t>（2）明显不符合招标文件要求的规格型号、质量标准，或者与招标文件中标“★”的技术指标、主要功能项目发生实质性偏离的；</w:t>
      </w:r>
    </w:p>
    <w:p>
      <w:pPr>
        <w:pStyle w:val="24"/>
        <w:adjustRightInd w:val="0"/>
        <w:snapToGrid w:val="0"/>
        <w:spacing w:line="400" w:lineRule="exact"/>
        <w:ind w:firstLine="420" w:firstLineChars="200"/>
        <w:rPr>
          <w:rFonts w:hAnsi="宋体"/>
          <w:color w:val="auto"/>
        </w:rPr>
      </w:pPr>
      <w:r>
        <w:rPr>
          <w:rFonts w:hint="eastAsia" w:hAnsi="宋体"/>
          <w:color w:val="auto"/>
        </w:rPr>
        <w:t>（3）允许偏离的技术、性能指标或者辅助功能项目发生负偏离达</w:t>
      </w:r>
      <w:r>
        <w:rPr>
          <w:rFonts w:hint="eastAsia" w:hAnsi="宋体"/>
          <w:color w:val="auto"/>
          <w:u w:val="single"/>
        </w:rPr>
        <w:t xml:space="preserve"> 2 </w:t>
      </w:r>
      <w:r>
        <w:rPr>
          <w:rFonts w:hint="eastAsia" w:hAnsi="宋体"/>
          <w:color w:val="auto"/>
        </w:rPr>
        <w:t>项（含）以上的；</w:t>
      </w:r>
    </w:p>
    <w:p>
      <w:pPr>
        <w:pStyle w:val="24"/>
        <w:adjustRightInd w:val="0"/>
        <w:snapToGrid w:val="0"/>
        <w:spacing w:line="400" w:lineRule="exact"/>
        <w:ind w:firstLine="420" w:firstLineChars="200"/>
        <w:rPr>
          <w:rFonts w:hAnsi="宋体"/>
          <w:color w:val="auto"/>
        </w:rPr>
      </w:pPr>
      <w:r>
        <w:rPr>
          <w:rFonts w:hint="eastAsia" w:hAnsi="宋体"/>
          <w:color w:val="auto"/>
        </w:rPr>
        <w:t>（4）投标技术方案不明确，存在一个或一个以上备选（替代）投标方案的；</w:t>
      </w:r>
    </w:p>
    <w:p>
      <w:pPr>
        <w:pStyle w:val="24"/>
        <w:adjustRightInd w:val="0"/>
        <w:snapToGrid w:val="0"/>
        <w:spacing w:line="400" w:lineRule="exact"/>
        <w:ind w:firstLine="420" w:firstLineChars="200"/>
        <w:rPr>
          <w:rFonts w:hAnsi="宋体"/>
          <w:color w:val="auto"/>
        </w:rPr>
      </w:pPr>
      <w:r>
        <w:rPr>
          <w:rFonts w:hint="eastAsia" w:hAnsi="宋体"/>
          <w:color w:val="auto"/>
        </w:rPr>
        <w:t>（5）与其他参加本次投标供应商的投标文件（技术文件）的文字表述内容差错相同二处以上的；</w:t>
      </w:r>
    </w:p>
    <w:p>
      <w:pPr>
        <w:pStyle w:val="19"/>
        <w:adjustRightInd w:val="0"/>
        <w:snapToGrid w:val="0"/>
        <w:spacing w:line="400" w:lineRule="exact"/>
        <w:ind w:firstLine="413" w:firstLineChars="196"/>
        <w:rPr>
          <w:rFonts w:ascii="宋体" w:hAnsi="宋体" w:eastAsia="宋体"/>
          <w:b/>
          <w:bCs/>
          <w:color w:val="auto"/>
          <w:sz w:val="21"/>
          <w:szCs w:val="21"/>
        </w:rPr>
      </w:pPr>
      <w:r>
        <w:rPr>
          <w:rFonts w:hint="eastAsia" w:ascii="宋体" w:hAnsi="宋体" w:eastAsia="宋体"/>
          <w:b/>
          <w:bCs/>
          <w:color w:val="auto"/>
          <w:sz w:val="21"/>
          <w:szCs w:val="21"/>
        </w:rPr>
        <w:t>3.在报价评审时，如发现下列情形之一的，投标文件将被视为无效：</w:t>
      </w:r>
    </w:p>
    <w:p>
      <w:pPr>
        <w:pStyle w:val="24"/>
        <w:adjustRightInd w:val="0"/>
        <w:snapToGrid w:val="0"/>
        <w:spacing w:line="400" w:lineRule="exact"/>
        <w:ind w:firstLine="420" w:firstLineChars="200"/>
        <w:rPr>
          <w:rFonts w:hAnsi="宋体"/>
          <w:color w:val="auto"/>
        </w:rPr>
      </w:pPr>
      <w:r>
        <w:rPr>
          <w:rFonts w:hint="eastAsia" w:hAnsi="宋体"/>
          <w:color w:val="auto"/>
        </w:rPr>
        <w:t>（1）未采用人民币报价或者未按照招标文件标明的币种报价的；</w:t>
      </w:r>
    </w:p>
    <w:p>
      <w:pPr>
        <w:pStyle w:val="24"/>
        <w:adjustRightInd w:val="0"/>
        <w:snapToGrid w:val="0"/>
        <w:spacing w:line="400" w:lineRule="exact"/>
        <w:ind w:firstLine="420" w:firstLineChars="200"/>
        <w:rPr>
          <w:rFonts w:hAnsi="宋体"/>
          <w:color w:val="auto"/>
        </w:rPr>
      </w:pPr>
      <w:r>
        <w:rPr>
          <w:rFonts w:hint="eastAsia" w:hAnsi="宋体"/>
          <w:color w:val="auto"/>
        </w:rPr>
        <w:t>（2）报价超出最高限价，或者超出采购预算金额，采购人不能支付的；</w:t>
      </w:r>
    </w:p>
    <w:p>
      <w:pPr>
        <w:pStyle w:val="24"/>
        <w:adjustRightInd w:val="0"/>
        <w:snapToGrid w:val="0"/>
        <w:spacing w:line="400" w:lineRule="exact"/>
        <w:ind w:firstLine="420" w:firstLineChars="200"/>
        <w:rPr>
          <w:rFonts w:hAnsi="宋体"/>
          <w:color w:val="auto"/>
        </w:rPr>
      </w:pPr>
      <w:r>
        <w:rPr>
          <w:rFonts w:hint="eastAsia" w:hAnsi="宋体"/>
          <w:color w:val="auto"/>
        </w:rPr>
        <w:t>（3）投标报价具有选择性，或者开标价格与投标文件承诺的优惠（折扣）价格不一致的；</w:t>
      </w:r>
    </w:p>
    <w:p>
      <w:pPr>
        <w:pStyle w:val="24"/>
        <w:adjustRightInd w:val="0"/>
        <w:snapToGrid w:val="0"/>
        <w:spacing w:line="400" w:lineRule="exact"/>
        <w:ind w:firstLine="420" w:firstLineChars="200"/>
        <w:rPr>
          <w:rFonts w:hAnsi="宋体"/>
          <w:color w:val="auto"/>
        </w:rPr>
      </w:pPr>
      <w:r>
        <w:rPr>
          <w:rFonts w:hint="eastAsia" w:hAnsi="宋体"/>
          <w:color w:val="auto"/>
        </w:rPr>
        <w:t xml:space="preserve">（4）投标报价明细表总额与开标一览表总价不一致，且高于总价5％的；                                                                                                     </w:t>
      </w:r>
    </w:p>
    <w:p>
      <w:pPr>
        <w:pStyle w:val="19"/>
        <w:adjustRightInd w:val="0"/>
        <w:snapToGrid w:val="0"/>
        <w:spacing w:line="400" w:lineRule="exact"/>
        <w:ind w:firstLine="413" w:firstLineChars="196"/>
        <w:rPr>
          <w:rFonts w:ascii="宋体" w:hAnsi="宋体" w:eastAsia="宋体"/>
          <w:b/>
          <w:color w:val="auto"/>
          <w:sz w:val="21"/>
          <w:szCs w:val="21"/>
        </w:rPr>
      </w:pPr>
      <w:r>
        <w:rPr>
          <w:rFonts w:hint="eastAsia" w:ascii="宋体" w:hAnsi="宋体" w:eastAsia="宋体"/>
          <w:b/>
          <w:color w:val="auto"/>
          <w:sz w:val="21"/>
          <w:szCs w:val="21"/>
        </w:rPr>
        <w:t>4.被拒绝的投标文件为无效。</w:t>
      </w:r>
    </w:p>
    <w:p>
      <w:pPr>
        <w:pStyle w:val="19"/>
        <w:adjustRightInd w:val="0"/>
        <w:snapToGrid w:val="0"/>
        <w:spacing w:line="400" w:lineRule="exact"/>
        <w:ind w:firstLine="742"/>
        <w:rPr>
          <w:rFonts w:ascii="宋体" w:hAnsi="宋体" w:eastAsia="宋体"/>
          <w:b/>
          <w:snapToGrid w:val="0"/>
          <w:color w:val="auto"/>
          <w:sz w:val="21"/>
          <w:szCs w:val="21"/>
        </w:rPr>
      </w:pPr>
    </w:p>
    <w:p>
      <w:pPr>
        <w:pStyle w:val="19"/>
        <w:adjustRightInd w:val="0"/>
        <w:snapToGrid w:val="0"/>
        <w:spacing w:line="400" w:lineRule="exact"/>
        <w:ind w:firstLine="413" w:firstLineChars="196"/>
        <w:rPr>
          <w:rFonts w:ascii="宋体" w:hAnsi="宋体" w:eastAsia="宋体"/>
          <w:b/>
          <w:snapToGrid w:val="0"/>
          <w:color w:val="auto"/>
          <w:sz w:val="21"/>
          <w:szCs w:val="21"/>
        </w:rPr>
      </w:pPr>
      <w:bookmarkStart w:id="75" w:name="_Toc254970685"/>
      <w:bookmarkStart w:id="76" w:name="_Toc254970544"/>
      <w:r>
        <w:rPr>
          <w:rFonts w:hint="eastAsia" w:ascii="宋体" w:hAnsi="宋体" w:eastAsia="宋体"/>
          <w:b/>
          <w:color w:val="auto"/>
          <w:sz w:val="21"/>
          <w:szCs w:val="21"/>
        </w:rPr>
        <w:t>四、开标</w:t>
      </w:r>
      <w:bookmarkEnd w:id="75"/>
      <w:bookmarkEnd w:id="76"/>
    </w:p>
    <w:p>
      <w:pPr>
        <w:pStyle w:val="24"/>
        <w:adjustRightInd w:val="0"/>
        <w:snapToGrid w:val="0"/>
        <w:spacing w:line="400" w:lineRule="exact"/>
        <w:ind w:firstLine="413" w:firstLineChars="196"/>
        <w:rPr>
          <w:rFonts w:hAnsi="宋体"/>
          <w:b/>
          <w:color w:val="auto"/>
        </w:rPr>
      </w:pPr>
      <w:r>
        <w:rPr>
          <w:rFonts w:hint="eastAsia" w:hAnsi="宋体"/>
          <w:b/>
          <w:color w:val="auto"/>
        </w:rPr>
        <w:t>（一）开标准备</w:t>
      </w:r>
    </w:p>
    <w:p>
      <w:pPr>
        <w:pStyle w:val="24"/>
        <w:adjustRightInd w:val="0"/>
        <w:snapToGrid w:val="0"/>
        <w:spacing w:line="400" w:lineRule="exact"/>
        <w:ind w:firstLine="420" w:firstLineChars="200"/>
        <w:rPr>
          <w:rFonts w:hAnsi="宋体"/>
          <w:bCs/>
          <w:color w:val="auto"/>
        </w:rPr>
      </w:pPr>
      <w:r>
        <w:rPr>
          <w:rFonts w:hint="eastAsia" w:hAnsi="宋体"/>
          <w:bCs/>
          <w:color w:val="auto"/>
        </w:rPr>
        <w:t>南宁市华东招标有限责任公司将在规定的时间和地点进行开标，投标人的法定代表人或其授权代表应参加开标会并签到。投标人的法定代表人或其授权代表未按时签到的，视同放弃开标监督权利、认可开标结果。</w:t>
      </w:r>
    </w:p>
    <w:p>
      <w:pPr>
        <w:pStyle w:val="24"/>
        <w:adjustRightInd w:val="0"/>
        <w:snapToGrid w:val="0"/>
        <w:spacing w:line="400" w:lineRule="exact"/>
        <w:ind w:firstLine="413" w:firstLineChars="196"/>
        <w:rPr>
          <w:rFonts w:hAnsi="宋体"/>
          <w:b/>
          <w:color w:val="auto"/>
        </w:rPr>
      </w:pPr>
      <w:r>
        <w:rPr>
          <w:rFonts w:hint="eastAsia" w:hAnsi="宋体"/>
          <w:b/>
          <w:color w:val="auto"/>
        </w:rPr>
        <w:t>（二） 开标程序：</w:t>
      </w:r>
    </w:p>
    <w:p>
      <w:pPr>
        <w:pStyle w:val="24"/>
        <w:adjustRightInd w:val="0"/>
        <w:snapToGrid w:val="0"/>
        <w:spacing w:line="400" w:lineRule="exact"/>
        <w:ind w:firstLine="420" w:firstLineChars="200"/>
        <w:rPr>
          <w:rFonts w:hAnsi="宋体"/>
          <w:color w:val="auto"/>
        </w:rPr>
      </w:pPr>
      <w:r>
        <w:rPr>
          <w:rFonts w:hint="eastAsia" w:hAnsi="宋体"/>
          <w:color w:val="auto"/>
        </w:rPr>
        <w:t>1.开标会由南宁市华东招标有限责任公司主持，主持人宣布开标会议开始；</w:t>
      </w:r>
    </w:p>
    <w:p>
      <w:pPr>
        <w:pStyle w:val="24"/>
        <w:adjustRightInd w:val="0"/>
        <w:snapToGrid w:val="0"/>
        <w:spacing w:line="400" w:lineRule="exact"/>
        <w:ind w:firstLine="420" w:firstLineChars="200"/>
        <w:rPr>
          <w:rFonts w:hAnsi="宋体"/>
          <w:color w:val="auto"/>
        </w:rPr>
      </w:pPr>
      <w:r>
        <w:rPr>
          <w:rFonts w:hint="eastAsia" w:hAnsi="宋体"/>
          <w:color w:val="auto"/>
        </w:rPr>
        <w:t xml:space="preserve">2.主持人介绍参加开标会的人员名单； </w:t>
      </w:r>
    </w:p>
    <w:p>
      <w:pPr>
        <w:pStyle w:val="24"/>
        <w:adjustRightInd w:val="0"/>
        <w:snapToGrid w:val="0"/>
        <w:spacing w:line="400" w:lineRule="exact"/>
        <w:ind w:firstLine="420" w:firstLineChars="200"/>
        <w:rPr>
          <w:rFonts w:hAnsi="宋体"/>
          <w:color w:val="auto"/>
        </w:rPr>
      </w:pPr>
      <w:r>
        <w:rPr>
          <w:rFonts w:hint="eastAsia" w:hAnsi="宋体"/>
          <w:color w:val="auto"/>
        </w:rPr>
        <w:t>3.主持人宣布评标期间的有关事项；告知应当回避的情形,提请有关人员回避；</w:t>
      </w:r>
    </w:p>
    <w:p>
      <w:pPr>
        <w:pStyle w:val="24"/>
        <w:adjustRightInd w:val="0"/>
        <w:snapToGrid w:val="0"/>
        <w:spacing w:line="400" w:lineRule="exact"/>
        <w:ind w:firstLine="420" w:firstLineChars="200"/>
        <w:rPr>
          <w:rFonts w:hAnsi="宋体"/>
          <w:color w:val="auto"/>
        </w:rPr>
      </w:pPr>
      <w:r>
        <w:rPr>
          <w:rFonts w:hint="eastAsia" w:hAnsi="宋体"/>
          <w:color w:val="auto"/>
        </w:rPr>
        <w:t>4.投标人或其当场推荐的代表，或者招标采购单位委托的公证机构检查投标文件密封的完整性并签字确认；</w:t>
      </w:r>
    </w:p>
    <w:p>
      <w:pPr>
        <w:pStyle w:val="24"/>
        <w:adjustRightInd w:val="0"/>
        <w:snapToGrid w:val="0"/>
        <w:spacing w:line="400" w:lineRule="exact"/>
        <w:ind w:firstLine="420" w:firstLineChars="200"/>
        <w:rPr>
          <w:rFonts w:hAnsi="宋体"/>
          <w:color w:val="auto"/>
        </w:rPr>
      </w:pPr>
      <w:r>
        <w:rPr>
          <w:rFonts w:hint="eastAsia" w:hAnsi="宋体"/>
          <w:color w:val="auto"/>
        </w:rPr>
        <w:t>5.唱标：本公司工作人员只唱开标一览表；</w:t>
      </w:r>
    </w:p>
    <w:p>
      <w:pPr>
        <w:pStyle w:val="24"/>
        <w:adjustRightInd w:val="0"/>
        <w:snapToGrid w:val="0"/>
        <w:spacing w:line="400" w:lineRule="exact"/>
        <w:ind w:firstLine="420" w:firstLineChars="200"/>
        <w:rPr>
          <w:rFonts w:hAnsi="宋体"/>
          <w:color w:val="auto"/>
        </w:rPr>
      </w:pPr>
      <w:r>
        <w:rPr>
          <w:rFonts w:hint="eastAsia" w:hAnsi="宋体"/>
          <w:color w:val="auto"/>
        </w:rPr>
        <w:t>6.南宁市华东招标有限责任公司做开标记录, 投标人代表对开标记录进行当场校核及勘误，并签字确认；同时由记录人、监督人当场签字确认。投标人代表未到场签字确认或者拒绝签字确认的，不影响评标过程。</w:t>
      </w:r>
    </w:p>
    <w:p>
      <w:pPr>
        <w:pStyle w:val="24"/>
        <w:spacing w:line="420" w:lineRule="exact"/>
        <w:ind w:firstLine="480"/>
        <w:rPr>
          <w:rFonts w:hAnsi="宋体"/>
          <w:color w:val="auto"/>
        </w:rPr>
      </w:pPr>
      <w:r>
        <w:rPr>
          <w:rFonts w:hint="eastAsia" w:hAnsi="宋体"/>
          <w:color w:val="auto"/>
        </w:rPr>
        <w:t>注：①当整个招标项目的投标人不足3家的不开标，本公司将按政府采购管理的有关规定处理。</w:t>
      </w:r>
    </w:p>
    <w:p>
      <w:pPr>
        <w:pStyle w:val="24"/>
        <w:adjustRightInd w:val="0"/>
        <w:snapToGrid w:val="0"/>
        <w:spacing w:line="400" w:lineRule="exact"/>
        <w:ind w:firstLine="945" w:firstLineChars="450"/>
        <w:rPr>
          <w:rFonts w:hAnsi="宋体"/>
          <w:color w:val="auto"/>
        </w:rPr>
      </w:pPr>
      <w:r>
        <w:rPr>
          <w:rFonts w:hint="eastAsia" w:hAnsi="宋体"/>
          <w:color w:val="auto"/>
        </w:rPr>
        <w:t>②开标后, 若有分标，某分标投标人不足3家的，本公司将按政府采购管理的有关规定处理。</w:t>
      </w:r>
    </w:p>
    <w:p>
      <w:pPr>
        <w:pStyle w:val="24"/>
        <w:adjustRightInd w:val="0"/>
        <w:snapToGrid w:val="0"/>
        <w:spacing w:line="400" w:lineRule="exact"/>
        <w:ind w:firstLine="420" w:firstLineChars="200"/>
        <w:rPr>
          <w:rFonts w:hAnsi="宋体"/>
          <w:color w:val="auto"/>
        </w:rPr>
      </w:pPr>
      <w:r>
        <w:rPr>
          <w:rFonts w:hint="eastAsia" w:hAnsi="宋体"/>
          <w:color w:val="auto"/>
        </w:rPr>
        <w:t>7.开标会议结束。</w:t>
      </w:r>
    </w:p>
    <w:p>
      <w:pPr>
        <w:pStyle w:val="24"/>
        <w:adjustRightInd w:val="0"/>
        <w:snapToGrid w:val="0"/>
        <w:spacing w:line="400" w:lineRule="exact"/>
        <w:ind w:left="630" w:hanging="630" w:hangingChars="300"/>
        <w:rPr>
          <w:rFonts w:hAnsi="宋体"/>
          <w:color w:val="auto"/>
        </w:rPr>
      </w:pPr>
    </w:p>
    <w:p>
      <w:pPr>
        <w:pStyle w:val="24"/>
        <w:adjustRightInd w:val="0"/>
        <w:snapToGrid w:val="0"/>
        <w:spacing w:line="400" w:lineRule="exact"/>
        <w:ind w:left="772" w:leftChars="267" w:hanging="211" w:hangingChars="100"/>
        <w:rPr>
          <w:rFonts w:hAnsi="宋体"/>
          <w:b/>
          <w:color w:val="auto"/>
        </w:rPr>
      </w:pPr>
      <w:bookmarkStart w:id="77" w:name="_Toc254970686"/>
      <w:bookmarkStart w:id="78" w:name="_Toc254970545"/>
      <w:r>
        <w:rPr>
          <w:rFonts w:hint="eastAsia" w:hAnsi="宋体"/>
          <w:b/>
          <w:color w:val="auto"/>
        </w:rPr>
        <w:t>五、评标</w:t>
      </w:r>
      <w:bookmarkEnd w:id="77"/>
      <w:bookmarkEnd w:id="78"/>
    </w:p>
    <w:p>
      <w:pPr>
        <w:pStyle w:val="24"/>
        <w:adjustRightInd w:val="0"/>
        <w:snapToGrid w:val="0"/>
        <w:spacing w:line="400" w:lineRule="exact"/>
        <w:ind w:left="690" w:leftChars="228" w:hanging="211" w:hangingChars="100"/>
        <w:rPr>
          <w:rFonts w:hAnsi="宋体"/>
          <w:b/>
          <w:color w:val="auto"/>
        </w:rPr>
      </w:pPr>
      <w:r>
        <w:rPr>
          <w:rFonts w:hint="eastAsia" w:hAnsi="宋体"/>
          <w:b/>
          <w:color w:val="auto"/>
        </w:rPr>
        <w:t>（一）组建评标委员会</w:t>
      </w:r>
    </w:p>
    <w:p>
      <w:pPr>
        <w:pStyle w:val="24"/>
        <w:adjustRightInd w:val="0"/>
        <w:snapToGrid w:val="0"/>
        <w:spacing w:line="400" w:lineRule="exact"/>
        <w:ind w:firstLine="525" w:firstLineChars="250"/>
        <w:rPr>
          <w:rFonts w:hAnsi="宋体"/>
          <w:color w:val="auto"/>
        </w:rPr>
      </w:pPr>
      <w:r>
        <w:rPr>
          <w:rFonts w:hint="eastAsia" w:hAnsi="宋体"/>
          <w:color w:val="auto"/>
        </w:rPr>
        <w:t>本招标采购项目的评标委员会由采购人代表和有关技术、经济等方面的专家组成，成员人数应当为五人以上单数。其中，技术、经济等方面的专家不得少于成员总数的三分之二。</w:t>
      </w:r>
    </w:p>
    <w:p>
      <w:pPr>
        <w:pStyle w:val="24"/>
        <w:adjustRightInd w:val="0"/>
        <w:snapToGrid w:val="0"/>
        <w:spacing w:line="400" w:lineRule="exact"/>
        <w:ind w:left="690" w:leftChars="228" w:hanging="211" w:hangingChars="100"/>
        <w:rPr>
          <w:rFonts w:hAnsi="宋体"/>
          <w:b/>
          <w:color w:val="auto"/>
        </w:rPr>
      </w:pPr>
      <w:r>
        <w:rPr>
          <w:rFonts w:hint="eastAsia" w:hAnsi="宋体"/>
          <w:b/>
          <w:color w:val="auto"/>
        </w:rPr>
        <w:t>（二）评标的方式</w:t>
      </w:r>
    </w:p>
    <w:p>
      <w:pPr>
        <w:pStyle w:val="24"/>
        <w:adjustRightInd w:val="0"/>
        <w:snapToGrid w:val="0"/>
        <w:spacing w:line="400" w:lineRule="exact"/>
        <w:ind w:left="689" w:leftChars="228" w:hanging="210" w:hangingChars="100"/>
        <w:rPr>
          <w:rFonts w:hAnsi="宋体"/>
          <w:color w:val="auto"/>
        </w:rPr>
      </w:pPr>
      <w:r>
        <w:rPr>
          <w:rFonts w:hint="eastAsia" w:hAnsi="宋体"/>
          <w:color w:val="auto"/>
        </w:rPr>
        <w:t>本项目采用不公开方式评标，评标的依据为招标文件和投标文件。</w:t>
      </w:r>
    </w:p>
    <w:p>
      <w:pPr>
        <w:pStyle w:val="24"/>
        <w:adjustRightInd w:val="0"/>
        <w:snapToGrid w:val="0"/>
        <w:spacing w:line="400" w:lineRule="exact"/>
        <w:ind w:left="690" w:leftChars="228" w:hanging="211" w:hangingChars="100"/>
        <w:rPr>
          <w:rFonts w:hAnsi="宋体"/>
          <w:b/>
          <w:color w:val="auto"/>
        </w:rPr>
      </w:pPr>
      <w:r>
        <w:rPr>
          <w:rFonts w:hint="eastAsia" w:hAnsi="宋体"/>
          <w:b/>
          <w:color w:val="auto"/>
        </w:rPr>
        <w:t>（三）</w:t>
      </w:r>
      <w:r>
        <w:rPr>
          <w:rFonts w:hint="eastAsia" w:hAnsi="宋体"/>
          <w:b/>
          <w:bCs/>
          <w:color w:val="auto"/>
        </w:rPr>
        <w:t>评标程序</w:t>
      </w:r>
    </w:p>
    <w:p>
      <w:pPr>
        <w:adjustRightInd w:val="0"/>
        <w:snapToGrid w:val="0"/>
        <w:spacing w:line="400" w:lineRule="exact"/>
        <w:ind w:firstLine="413" w:firstLineChars="196"/>
        <w:rPr>
          <w:rFonts w:ascii="宋体" w:hAnsi="宋体"/>
          <w:b/>
          <w:bCs/>
          <w:color w:val="auto"/>
          <w:szCs w:val="21"/>
        </w:rPr>
      </w:pPr>
      <w:r>
        <w:rPr>
          <w:rFonts w:hint="eastAsia" w:ascii="宋体" w:hAnsi="宋体"/>
          <w:b/>
          <w:bCs/>
          <w:color w:val="auto"/>
          <w:szCs w:val="21"/>
        </w:rPr>
        <w:t>1.形式审查</w:t>
      </w:r>
    </w:p>
    <w:p>
      <w:pPr>
        <w:pStyle w:val="24"/>
        <w:adjustRightInd w:val="0"/>
        <w:snapToGrid w:val="0"/>
        <w:spacing w:line="400" w:lineRule="exact"/>
        <w:ind w:firstLine="420" w:firstLineChars="200"/>
        <w:rPr>
          <w:rFonts w:hAnsi="宋体"/>
          <w:color w:val="auto"/>
        </w:rPr>
      </w:pPr>
      <w:r>
        <w:rPr>
          <w:rFonts w:hint="eastAsia" w:hAnsi="宋体"/>
          <w:color w:val="auto"/>
        </w:rPr>
        <w:t>采购人代表和代理机构工作人员协助评标委员会对投标人的资格和投标文件的完整性、合法性等进行审查。</w:t>
      </w:r>
    </w:p>
    <w:p>
      <w:pPr>
        <w:adjustRightInd w:val="0"/>
        <w:snapToGrid w:val="0"/>
        <w:spacing w:line="400" w:lineRule="exact"/>
        <w:ind w:firstLine="413" w:firstLineChars="196"/>
        <w:rPr>
          <w:rFonts w:ascii="宋体" w:hAnsi="宋体"/>
          <w:b/>
          <w:bCs/>
          <w:color w:val="auto"/>
          <w:szCs w:val="21"/>
        </w:rPr>
      </w:pPr>
      <w:r>
        <w:rPr>
          <w:rFonts w:hint="eastAsia" w:ascii="宋体" w:hAnsi="宋体"/>
          <w:b/>
          <w:bCs/>
          <w:color w:val="auto"/>
          <w:szCs w:val="21"/>
        </w:rPr>
        <w:t>2.实质审查与比较</w:t>
      </w:r>
    </w:p>
    <w:p>
      <w:pPr>
        <w:pStyle w:val="24"/>
        <w:adjustRightInd w:val="0"/>
        <w:snapToGrid w:val="0"/>
        <w:spacing w:line="400" w:lineRule="exact"/>
        <w:ind w:firstLine="420" w:firstLineChars="200"/>
        <w:rPr>
          <w:rFonts w:hAnsi="宋体"/>
          <w:color w:val="auto"/>
          <w:u w:val="single"/>
        </w:rPr>
      </w:pPr>
      <w:r>
        <w:rPr>
          <w:rFonts w:hint="eastAsia" w:hAnsi="宋体"/>
          <w:color w:val="auto"/>
        </w:rPr>
        <w:t>（1）评标委员会审查投标文件的实质性内容是否符合招标文件的实质性要求。</w:t>
      </w:r>
      <w:r>
        <w:rPr>
          <w:rFonts w:hint="eastAsia" w:hAnsi="宋体"/>
          <w:color w:val="auto"/>
          <w:u w:val="single"/>
        </w:rPr>
        <w:t>开标一览表内容与投标报价明细表内容不一致的，以开标一览表为准。唱标时</w:t>
      </w:r>
      <w:r>
        <w:rPr>
          <w:rFonts w:hAnsi="宋体"/>
          <w:color w:val="auto"/>
          <w:u w:val="single"/>
        </w:rPr>
        <w:t>未宣读的投标价格、价格折扣和招标文件允许提供的备选投标方案等实质内容，评标时不予承认。</w:t>
      </w:r>
    </w:p>
    <w:p>
      <w:pPr>
        <w:pStyle w:val="24"/>
        <w:adjustRightInd w:val="0"/>
        <w:snapToGrid w:val="0"/>
        <w:spacing w:line="400" w:lineRule="exact"/>
        <w:ind w:firstLine="420" w:firstLineChars="200"/>
        <w:rPr>
          <w:rFonts w:hAnsi="宋体"/>
          <w:color w:val="auto"/>
        </w:rPr>
      </w:pPr>
      <w:r>
        <w:rPr>
          <w:rFonts w:hint="eastAsia" w:hAnsi="宋体"/>
          <w:color w:val="auto"/>
        </w:rPr>
        <w:t>（2）评标委员会将根据投标人的投标文件进行审查、核对,如有疑问,将对投标人进行询标,投标人要向评标委员会澄清有关问题,并最终以书面形式进行答复。</w:t>
      </w:r>
    </w:p>
    <w:p>
      <w:pPr>
        <w:pStyle w:val="24"/>
        <w:adjustRightInd w:val="0"/>
        <w:snapToGrid w:val="0"/>
        <w:spacing w:line="400" w:lineRule="exact"/>
        <w:ind w:firstLine="420" w:firstLineChars="200"/>
        <w:rPr>
          <w:rFonts w:hAnsi="宋体"/>
          <w:color w:val="auto"/>
        </w:rPr>
      </w:pPr>
      <w:r>
        <w:rPr>
          <w:rFonts w:hint="eastAsia" w:hAnsi="宋体"/>
          <w:color w:val="auto"/>
        </w:rPr>
        <w:t>投标人代表未到场或者拒绝澄清或者澄清的内容改变了投标文件的实质性内容的，评标委员会有权对该投标文件作出不利于投标人的评判。</w:t>
      </w:r>
    </w:p>
    <w:p>
      <w:pPr>
        <w:pStyle w:val="24"/>
        <w:adjustRightInd w:val="0"/>
        <w:snapToGrid w:val="0"/>
        <w:spacing w:line="400" w:lineRule="exact"/>
        <w:ind w:firstLine="420" w:firstLineChars="200"/>
        <w:rPr>
          <w:rFonts w:hAnsi="宋体"/>
          <w:color w:val="auto"/>
        </w:rPr>
      </w:pPr>
      <w:r>
        <w:rPr>
          <w:rFonts w:hint="eastAsia" w:hAnsi="宋体"/>
          <w:color w:val="auto"/>
        </w:rPr>
        <w:t>（3）各投标人的技术得分为所有评委的有效评分的算术平均数，由指定专人进行计算复核。</w:t>
      </w:r>
    </w:p>
    <w:p>
      <w:pPr>
        <w:pStyle w:val="24"/>
        <w:adjustRightInd w:val="0"/>
        <w:snapToGrid w:val="0"/>
        <w:spacing w:line="400" w:lineRule="exact"/>
        <w:ind w:firstLine="420" w:firstLineChars="200"/>
        <w:rPr>
          <w:rFonts w:hAnsi="宋体"/>
          <w:color w:val="auto"/>
        </w:rPr>
      </w:pPr>
      <w:r>
        <w:rPr>
          <w:rFonts w:hint="eastAsia" w:hAnsi="宋体"/>
          <w:color w:val="auto"/>
        </w:rPr>
        <w:t>（4）代理机构工作人员协助评标委员会根据本项目的评分标准计算各投标人的商务报价得分。</w:t>
      </w:r>
    </w:p>
    <w:p>
      <w:pPr>
        <w:pStyle w:val="24"/>
        <w:adjustRightInd w:val="0"/>
        <w:snapToGrid w:val="0"/>
        <w:spacing w:line="400" w:lineRule="exact"/>
        <w:ind w:firstLine="420" w:firstLineChars="200"/>
        <w:rPr>
          <w:rFonts w:hAnsi="宋体"/>
          <w:color w:val="auto"/>
        </w:rPr>
      </w:pPr>
      <w:r>
        <w:rPr>
          <w:rFonts w:hint="eastAsia" w:hAnsi="宋体"/>
          <w:color w:val="auto"/>
        </w:rPr>
        <w:t>（5）评标委员会完成评标后,评委对各部分得分汇总,计算出本项目最终得分、性价比、评标价等。评标委员会按评标原则推荐中标候选人同时起草评审报告。</w:t>
      </w:r>
    </w:p>
    <w:p>
      <w:pPr>
        <w:adjustRightInd w:val="0"/>
        <w:snapToGrid w:val="0"/>
        <w:spacing w:line="400" w:lineRule="exact"/>
        <w:ind w:firstLine="422" w:firstLineChars="200"/>
        <w:rPr>
          <w:rFonts w:ascii="宋体" w:hAnsi="宋体"/>
          <w:b/>
          <w:color w:val="auto"/>
          <w:szCs w:val="21"/>
        </w:rPr>
      </w:pPr>
      <w:r>
        <w:rPr>
          <w:rFonts w:hint="eastAsia" w:ascii="宋体" w:hAnsi="宋体"/>
          <w:b/>
          <w:color w:val="auto"/>
          <w:szCs w:val="21"/>
        </w:rPr>
        <w:t>（四）澄清问题的形式</w:t>
      </w:r>
    </w:p>
    <w:p>
      <w:pPr>
        <w:pStyle w:val="24"/>
        <w:adjustRightInd w:val="0"/>
        <w:snapToGrid w:val="0"/>
        <w:spacing w:line="400" w:lineRule="exact"/>
        <w:ind w:firstLine="420" w:firstLineChars="200"/>
        <w:rPr>
          <w:rFonts w:hAnsi="宋体"/>
          <w:color w:val="auto"/>
        </w:rPr>
      </w:pPr>
      <w:r>
        <w:rPr>
          <w:rFonts w:hint="eastAsia" w:hAnsi="宋体"/>
          <w:color w:val="auto"/>
        </w:rPr>
        <w:t>对投标文件中含义不明确、同类问题表述不一致或者有明显文字和计算错误的内容，评标委员会可要求投标人作出必要的澄清、说明或者纠正。投标人的澄清、说明或者补正应当采用书面形式，由其授权代表签字或盖章确认，并不得超出投标文件的范围或者改变投标文件的实质性内容。</w:t>
      </w:r>
    </w:p>
    <w:p>
      <w:pPr>
        <w:pStyle w:val="24"/>
        <w:adjustRightInd w:val="0"/>
        <w:snapToGrid w:val="0"/>
        <w:spacing w:line="400" w:lineRule="exact"/>
        <w:ind w:left="690" w:leftChars="228" w:hanging="211" w:hangingChars="100"/>
        <w:rPr>
          <w:rFonts w:hAnsi="宋体"/>
          <w:b/>
          <w:color w:val="auto"/>
        </w:rPr>
      </w:pPr>
      <w:r>
        <w:rPr>
          <w:rFonts w:hint="eastAsia" w:hAnsi="宋体"/>
          <w:b/>
          <w:color w:val="auto"/>
        </w:rPr>
        <w:t>（五）错误修正</w:t>
      </w:r>
    </w:p>
    <w:p>
      <w:pPr>
        <w:pStyle w:val="24"/>
        <w:adjustRightInd w:val="0"/>
        <w:snapToGrid w:val="0"/>
        <w:spacing w:line="400" w:lineRule="exact"/>
        <w:ind w:firstLine="420" w:firstLineChars="200"/>
        <w:rPr>
          <w:rFonts w:hAnsi="宋体"/>
          <w:color w:val="auto"/>
        </w:rPr>
      </w:pPr>
      <w:r>
        <w:rPr>
          <w:rFonts w:hint="eastAsia" w:hAnsi="宋体"/>
          <w:color w:val="auto"/>
        </w:rPr>
        <w:t>投标文件如果出现计算或表达上的错误，修正错误的原则如下：</w:t>
      </w:r>
    </w:p>
    <w:p>
      <w:pPr>
        <w:pStyle w:val="24"/>
        <w:adjustRightInd w:val="0"/>
        <w:snapToGrid w:val="0"/>
        <w:spacing w:line="400" w:lineRule="exact"/>
        <w:ind w:firstLine="420" w:firstLineChars="200"/>
        <w:rPr>
          <w:rFonts w:hAnsi="宋体"/>
          <w:color w:val="auto"/>
        </w:rPr>
      </w:pPr>
      <w:r>
        <w:rPr>
          <w:rFonts w:hint="eastAsia" w:hAnsi="宋体"/>
          <w:color w:val="auto"/>
        </w:rPr>
        <w:t>1.开标一览表总价与投标报价明细表汇总数不一致的，以开标一览表为准；</w:t>
      </w:r>
    </w:p>
    <w:p>
      <w:pPr>
        <w:pStyle w:val="24"/>
        <w:adjustRightInd w:val="0"/>
        <w:snapToGrid w:val="0"/>
        <w:spacing w:line="400" w:lineRule="exact"/>
        <w:ind w:firstLine="420" w:firstLineChars="200"/>
        <w:rPr>
          <w:rFonts w:hAnsi="宋体"/>
          <w:color w:val="auto"/>
        </w:rPr>
      </w:pPr>
      <w:r>
        <w:rPr>
          <w:rFonts w:hint="eastAsia" w:hAnsi="宋体"/>
          <w:color w:val="auto"/>
        </w:rPr>
        <w:t>2.投标文件的大写金额和小写金额不一致的，以大写金额为准；</w:t>
      </w:r>
    </w:p>
    <w:p>
      <w:pPr>
        <w:pStyle w:val="24"/>
        <w:adjustRightInd w:val="0"/>
        <w:snapToGrid w:val="0"/>
        <w:spacing w:line="400" w:lineRule="exact"/>
        <w:ind w:firstLine="420" w:firstLineChars="200"/>
        <w:rPr>
          <w:rFonts w:hAnsi="宋体"/>
          <w:color w:val="auto"/>
        </w:rPr>
      </w:pPr>
      <w:r>
        <w:rPr>
          <w:rFonts w:hint="eastAsia" w:hAnsi="宋体"/>
          <w:color w:val="auto"/>
        </w:rPr>
        <w:t>3.总价金额与按单价汇总金额不一致的，以单价金额计算结果为准；</w:t>
      </w:r>
    </w:p>
    <w:p>
      <w:pPr>
        <w:pStyle w:val="24"/>
        <w:adjustRightInd w:val="0"/>
        <w:snapToGrid w:val="0"/>
        <w:spacing w:line="400" w:lineRule="exact"/>
        <w:ind w:firstLine="420" w:firstLineChars="200"/>
        <w:rPr>
          <w:rFonts w:hAnsi="宋体"/>
          <w:color w:val="auto"/>
        </w:rPr>
      </w:pPr>
      <w:r>
        <w:rPr>
          <w:rFonts w:hint="eastAsia" w:hAnsi="宋体"/>
          <w:color w:val="auto"/>
        </w:rPr>
        <w:t>4.对不同文字文本投标文件的解释发生异议的，以中文文本为准。</w:t>
      </w:r>
    </w:p>
    <w:p>
      <w:pPr>
        <w:pStyle w:val="24"/>
        <w:adjustRightInd w:val="0"/>
        <w:snapToGrid w:val="0"/>
        <w:spacing w:line="400" w:lineRule="exact"/>
        <w:ind w:firstLine="422" w:firstLineChars="200"/>
        <w:rPr>
          <w:rFonts w:hAnsi="宋体"/>
          <w:b/>
          <w:bCs/>
          <w:color w:val="auto"/>
        </w:rPr>
      </w:pPr>
      <w:r>
        <w:rPr>
          <w:rFonts w:hint="eastAsia" w:hAnsi="宋体"/>
          <w:b/>
          <w:bCs/>
          <w:color w:val="auto"/>
        </w:rPr>
        <w:t>按上述修正错误的原则及方法调整或修正投标文件的投标报价，投标人同意并签字确认后，调整后的投标报价对投标人具有约束作用。如果投标人不接受修正后的报价，则其投标将作为无效投标处理。</w:t>
      </w:r>
    </w:p>
    <w:p>
      <w:pPr>
        <w:pStyle w:val="24"/>
        <w:tabs>
          <w:tab w:val="left" w:pos="630"/>
        </w:tabs>
        <w:adjustRightInd w:val="0"/>
        <w:snapToGrid w:val="0"/>
        <w:spacing w:line="400" w:lineRule="exact"/>
        <w:ind w:firstLine="413" w:firstLineChars="196"/>
        <w:rPr>
          <w:rFonts w:hAnsi="宋体"/>
          <w:b/>
          <w:color w:val="auto"/>
        </w:rPr>
      </w:pPr>
      <w:r>
        <w:rPr>
          <w:rFonts w:hint="eastAsia" w:hAnsi="宋体"/>
          <w:b/>
          <w:color w:val="auto"/>
        </w:rPr>
        <w:t>（六）评标原则和评标办法</w:t>
      </w:r>
    </w:p>
    <w:p>
      <w:pPr>
        <w:pStyle w:val="24"/>
        <w:adjustRightInd w:val="0"/>
        <w:snapToGrid w:val="0"/>
        <w:spacing w:line="400" w:lineRule="exact"/>
        <w:ind w:firstLine="420" w:firstLineChars="200"/>
        <w:rPr>
          <w:rFonts w:hAnsi="宋体"/>
          <w:color w:val="auto"/>
        </w:rPr>
      </w:pPr>
      <w:r>
        <w:rPr>
          <w:rFonts w:hint="eastAsia" w:hAnsi="宋体"/>
          <w:color w:val="auto"/>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pPr>
        <w:pStyle w:val="24"/>
        <w:adjustRightInd w:val="0"/>
        <w:snapToGrid w:val="0"/>
        <w:spacing w:line="400" w:lineRule="exact"/>
        <w:ind w:firstLine="420" w:firstLineChars="200"/>
        <w:rPr>
          <w:rFonts w:hAnsi="宋体"/>
          <w:color w:val="auto"/>
        </w:rPr>
      </w:pPr>
      <w:r>
        <w:rPr>
          <w:rFonts w:hint="eastAsia" w:hAnsi="宋体"/>
          <w:color w:val="auto"/>
        </w:rPr>
        <w:t>2.评标办法。本项目评标办法是综合评分法，具体评标内容及评分标准等详见《第四章：评标办法及评分标准》。</w:t>
      </w:r>
    </w:p>
    <w:p>
      <w:pPr>
        <w:pStyle w:val="24"/>
        <w:adjustRightInd w:val="0"/>
        <w:snapToGrid w:val="0"/>
        <w:spacing w:line="400" w:lineRule="exact"/>
        <w:ind w:firstLine="270" w:firstLineChars="128"/>
        <w:rPr>
          <w:rFonts w:hAnsi="宋体"/>
          <w:b/>
          <w:color w:val="auto"/>
        </w:rPr>
      </w:pPr>
      <w:r>
        <w:rPr>
          <w:rFonts w:hint="eastAsia" w:hAnsi="宋体"/>
          <w:b/>
          <w:color w:val="auto"/>
        </w:rPr>
        <w:t>（七）评标过程的监控</w:t>
      </w:r>
    </w:p>
    <w:p>
      <w:pPr>
        <w:pStyle w:val="24"/>
        <w:adjustRightInd w:val="0"/>
        <w:snapToGrid w:val="0"/>
        <w:spacing w:line="400" w:lineRule="exact"/>
        <w:ind w:firstLine="420" w:firstLineChars="200"/>
        <w:rPr>
          <w:rFonts w:hAnsi="宋体"/>
          <w:color w:val="auto"/>
        </w:rPr>
      </w:pPr>
      <w:r>
        <w:rPr>
          <w:rFonts w:hint="eastAsia" w:hAnsi="宋体"/>
          <w:color w:val="auto"/>
        </w:rPr>
        <w:t>本项目评标过程实行全程录音、录像监控，投标人在评标过程中所进行的试图影响评标结果的不公正活动，可能导致其投标被拒绝。</w:t>
      </w:r>
    </w:p>
    <w:p>
      <w:pPr>
        <w:pStyle w:val="24"/>
        <w:adjustRightInd w:val="0"/>
        <w:snapToGrid w:val="0"/>
        <w:spacing w:line="400" w:lineRule="exact"/>
        <w:ind w:firstLine="413" w:firstLineChars="196"/>
        <w:rPr>
          <w:rFonts w:hAnsi="宋体"/>
          <w:b/>
          <w:color w:val="auto"/>
        </w:rPr>
      </w:pPr>
      <w:bookmarkStart w:id="79" w:name="_Toc254970546"/>
      <w:bookmarkStart w:id="80" w:name="_Toc254970687"/>
      <w:r>
        <w:rPr>
          <w:rFonts w:hint="eastAsia" w:hAnsi="宋体"/>
          <w:b/>
          <w:color w:val="auto"/>
        </w:rPr>
        <w:t>六、</w:t>
      </w:r>
      <w:bookmarkEnd w:id="79"/>
      <w:bookmarkEnd w:id="80"/>
      <w:r>
        <w:rPr>
          <w:rFonts w:hint="eastAsia" w:hAnsi="宋体"/>
          <w:b/>
          <w:color w:val="auto"/>
        </w:rPr>
        <w:t>评标结果</w:t>
      </w:r>
    </w:p>
    <w:p>
      <w:pPr>
        <w:pStyle w:val="24"/>
        <w:adjustRightInd w:val="0"/>
        <w:snapToGrid w:val="0"/>
        <w:spacing w:line="400" w:lineRule="exact"/>
        <w:ind w:firstLine="420" w:firstLineChars="200"/>
        <w:rPr>
          <w:rFonts w:hAnsi="宋体"/>
          <w:color w:val="auto"/>
        </w:rPr>
      </w:pPr>
      <w:r>
        <w:rPr>
          <w:rFonts w:hint="eastAsia" w:hAnsi="宋体"/>
          <w:color w:val="auto"/>
        </w:rPr>
        <w:t>（一）采购代理在评标结束后2个工作日内将评审报告送采购人，采购人在五个工作日内按照评审报告中推荐的候选供应商顺序确定中标供应商。采购人也可以事先授权评标委员会直接确定中标供应商。</w:t>
      </w:r>
    </w:p>
    <w:p>
      <w:pPr>
        <w:pStyle w:val="24"/>
        <w:adjustRightInd w:val="0"/>
        <w:snapToGrid w:val="0"/>
        <w:spacing w:line="400" w:lineRule="exact"/>
        <w:ind w:firstLine="420" w:firstLineChars="200"/>
        <w:rPr>
          <w:rFonts w:hAnsi="宋体"/>
          <w:color w:val="auto"/>
        </w:rPr>
      </w:pPr>
      <w:r>
        <w:rPr>
          <w:rFonts w:hint="eastAsia" w:hAnsi="宋体"/>
          <w:color w:val="auto"/>
        </w:rPr>
        <w:t>（二）中标供应商确定后，采购代理机构在中国政府采购网、广西壮族自治区政府采购网、采购代理机构本公司网站发布中标公告。</w:t>
      </w:r>
    </w:p>
    <w:p>
      <w:pPr>
        <w:pStyle w:val="24"/>
        <w:adjustRightInd w:val="0"/>
        <w:snapToGrid w:val="0"/>
        <w:spacing w:line="400" w:lineRule="exact"/>
        <w:ind w:firstLine="420" w:firstLineChars="200"/>
        <w:rPr>
          <w:rFonts w:hAnsi="宋体"/>
          <w:color w:val="auto"/>
        </w:rPr>
      </w:pPr>
      <w:r>
        <w:rPr>
          <w:rFonts w:hint="eastAsia" w:hAnsi="宋体"/>
          <w:color w:val="auto"/>
        </w:rPr>
        <w:t>（三）在发出中标公告的同时，采购代理机构向中标供应商发出中标通知书。</w:t>
      </w:r>
    </w:p>
    <w:p>
      <w:pPr>
        <w:pStyle w:val="24"/>
        <w:adjustRightInd w:val="0"/>
        <w:snapToGrid w:val="0"/>
        <w:spacing w:line="400" w:lineRule="exact"/>
        <w:ind w:firstLine="420" w:firstLineChars="200"/>
        <w:rPr>
          <w:rFonts w:hAnsi="宋体"/>
          <w:color w:val="auto"/>
        </w:rPr>
      </w:pPr>
      <w:r>
        <w:rPr>
          <w:rFonts w:hint="eastAsia" w:hAnsi="宋体"/>
          <w:color w:val="auto"/>
        </w:rPr>
        <w:t>（四）投标人认为招标文件、招标过程和中标结果是自己的权益受到损害的，可以在知道或者应该知道其权益受损害之日起七个工作日内，以书面形式向采购代理机构提出质疑，并及时索要书面回执。</w:t>
      </w:r>
    </w:p>
    <w:p>
      <w:pPr>
        <w:pStyle w:val="24"/>
        <w:adjustRightInd w:val="0"/>
        <w:snapToGrid w:val="0"/>
        <w:spacing w:line="400" w:lineRule="exact"/>
        <w:ind w:firstLine="420" w:firstLineChars="200"/>
        <w:rPr>
          <w:rFonts w:hAnsi="宋体"/>
          <w:color w:val="auto"/>
        </w:rPr>
      </w:pPr>
      <w:r>
        <w:rPr>
          <w:rFonts w:hint="eastAsia" w:hAnsi="宋体"/>
          <w:color w:val="auto"/>
        </w:rPr>
        <w:t>（五）采购代理机构应当按照有关规定就采购人委托授权范围内的事项在受到投标人的书面质疑后七个工作日内作出答复，但答复的内容不得涉及商业秘密。</w:t>
      </w:r>
    </w:p>
    <w:p>
      <w:pPr>
        <w:pStyle w:val="24"/>
        <w:adjustRightInd w:val="0"/>
        <w:snapToGrid w:val="0"/>
        <w:spacing w:line="400" w:lineRule="exact"/>
        <w:ind w:firstLine="420" w:firstLineChars="200"/>
        <w:rPr>
          <w:rFonts w:hAnsi="宋体"/>
          <w:color w:val="auto"/>
        </w:rPr>
      </w:pPr>
      <w:r>
        <w:rPr>
          <w:rFonts w:hint="eastAsia" w:hAnsi="宋体"/>
          <w:color w:val="auto"/>
        </w:rPr>
        <w:t>（六）采购代理机构无义务向未中标的供应商解释未中标原因和退还投标文件。</w:t>
      </w:r>
    </w:p>
    <w:p>
      <w:pPr>
        <w:pStyle w:val="24"/>
        <w:adjustRightInd w:val="0"/>
        <w:snapToGrid w:val="0"/>
        <w:spacing w:line="400" w:lineRule="exact"/>
        <w:rPr>
          <w:rFonts w:hAnsi="宋体"/>
          <w:b/>
          <w:color w:val="auto"/>
        </w:rPr>
      </w:pPr>
      <w:r>
        <w:rPr>
          <w:rFonts w:hint="eastAsia" w:hAnsi="宋体"/>
          <w:b/>
          <w:bCs/>
          <w:color w:val="auto"/>
        </w:rPr>
        <w:t xml:space="preserve">    </w:t>
      </w:r>
      <w:bookmarkStart w:id="81" w:name="_Toc254970688"/>
      <w:bookmarkStart w:id="82" w:name="_Toc254970547"/>
      <w:r>
        <w:rPr>
          <w:rFonts w:hint="eastAsia" w:hAnsi="宋体"/>
          <w:b/>
          <w:color w:val="auto"/>
        </w:rPr>
        <w:t>七、</w:t>
      </w:r>
      <w:bookmarkEnd w:id="81"/>
      <w:bookmarkEnd w:id="82"/>
      <w:r>
        <w:rPr>
          <w:rFonts w:hint="eastAsia" w:hAnsi="宋体"/>
          <w:b/>
          <w:bCs/>
          <w:color w:val="auto"/>
        </w:rPr>
        <w:t>签订合同</w:t>
      </w:r>
    </w:p>
    <w:p>
      <w:pPr>
        <w:adjustRightInd w:val="0"/>
        <w:snapToGrid w:val="0"/>
        <w:spacing w:line="400" w:lineRule="exact"/>
        <w:ind w:firstLine="413" w:firstLineChars="196"/>
        <w:rPr>
          <w:rFonts w:ascii="宋体" w:hAnsi="宋体" w:cs="Courier New"/>
          <w:b/>
          <w:color w:val="auto"/>
          <w:szCs w:val="21"/>
        </w:rPr>
      </w:pPr>
      <w:r>
        <w:rPr>
          <w:rFonts w:hint="eastAsia" w:ascii="宋体" w:hAnsi="宋体" w:cs="Courier New"/>
          <w:b/>
          <w:color w:val="auto"/>
          <w:szCs w:val="21"/>
        </w:rPr>
        <w:t>（一）合同授予标准</w:t>
      </w:r>
    </w:p>
    <w:p>
      <w:pPr>
        <w:pStyle w:val="24"/>
        <w:adjustRightInd w:val="0"/>
        <w:snapToGrid w:val="0"/>
        <w:spacing w:line="400" w:lineRule="exact"/>
        <w:ind w:firstLine="420" w:firstLineChars="200"/>
        <w:rPr>
          <w:rFonts w:hAnsi="宋体"/>
          <w:color w:val="auto"/>
        </w:rPr>
      </w:pPr>
      <w:r>
        <w:rPr>
          <w:rFonts w:hint="eastAsia" w:hAnsi="宋体"/>
          <w:color w:val="auto"/>
        </w:rPr>
        <w:t>合同将被授予确定实质上响应招标文件要求，具备履行合同能力，综合评分排名第一的投标人。</w:t>
      </w:r>
    </w:p>
    <w:p>
      <w:pPr>
        <w:pStyle w:val="24"/>
        <w:adjustRightInd w:val="0"/>
        <w:snapToGrid w:val="0"/>
        <w:spacing w:line="400" w:lineRule="exact"/>
        <w:ind w:firstLine="413" w:firstLineChars="196"/>
        <w:rPr>
          <w:rFonts w:hAnsi="宋体"/>
          <w:b/>
          <w:color w:val="auto"/>
        </w:rPr>
      </w:pPr>
      <w:r>
        <w:rPr>
          <w:rFonts w:hint="eastAsia" w:hAnsi="宋体"/>
          <w:b/>
          <w:color w:val="auto"/>
        </w:rPr>
        <w:t>（二）签订合同</w:t>
      </w:r>
    </w:p>
    <w:p>
      <w:pPr>
        <w:adjustRightInd w:val="0"/>
        <w:snapToGrid w:val="0"/>
        <w:spacing w:line="400" w:lineRule="exact"/>
        <w:ind w:firstLine="420" w:firstLineChars="200"/>
        <w:rPr>
          <w:rFonts w:ascii="宋体" w:hAnsi="宋体"/>
          <w:color w:val="auto"/>
          <w:szCs w:val="21"/>
        </w:rPr>
      </w:pPr>
      <w:r>
        <w:rPr>
          <w:rFonts w:hint="eastAsia" w:ascii="宋体" w:hAnsi="宋体"/>
          <w:color w:val="auto"/>
          <w:szCs w:val="21"/>
        </w:rPr>
        <w:t>（1）投标人接到中标通知书后，应按中标通知书规定的时间、</w:t>
      </w:r>
      <w:r>
        <w:rPr>
          <w:rFonts w:hint="eastAsia" w:ascii="宋体" w:hAnsi="宋体" w:cs="Courier New"/>
          <w:color w:val="auto"/>
          <w:szCs w:val="21"/>
        </w:rPr>
        <w:t>地点与采购人签订合同</w:t>
      </w:r>
      <w:r>
        <w:rPr>
          <w:rFonts w:hint="eastAsia" w:ascii="宋体" w:hAnsi="宋体"/>
          <w:color w:val="auto"/>
          <w:szCs w:val="21"/>
        </w:rPr>
        <w:t>。</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（2）如中标供应商不按照中标通知书的规定签订合同，则按照中标供应商违约处理，采购代理机构将没收中标供应商投标的全部投标保证金并上缴同级财政国库。</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（3）中标供应商因不可抗力或者自身原因不能履行采购合同的，采购人可以与中标供应商之后排名第一的中标候选供应商签订采购合同，以此类推。</w:t>
      </w:r>
    </w:p>
    <w:p>
      <w:pPr>
        <w:pStyle w:val="24"/>
        <w:adjustRightInd w:val="0"/>
        <w:snapToGrid w:val="0"/>
        <w:spacing w:line="400" w:lineRule="exact"/>
        <w:ind w:firstLine="310" w:firstLineChars="147"/>
        <w:rPr>
          <w:rFonts w:hAnsi="宋体"/>
          <w:b/>
          <w:color w:val="auto"/>
        </w:rPr>
      </w:pPr>
      <w:r>
        <w:rPr>
          <w:rFonts w:hint="eastAsia" w:hAnsi="宋体"/>
          <w:b/>
          <w:color w:val="auto"/>
        </w:rPr>
        <w:t>八、其他事项</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（1）中标服务收费按国家发展计划委员会《招标代理服务费管理暂行办法》（计价格[2002]1980号）收费标准向中标人收取。签订合同前，中标人应当向采购代理机构以此付清中标服务费。</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（2）代理服务收费标准：</w:t>
      </w:r>
    </w:p>
    <w:tbl>
      <w:tblPr>
        <w:tblStyle w:val="48"/>
        <w:tblW w:w="8522" w:type="dxa"/>
        <w:tblInd w:w="7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448"/>
        <w:gridCol w:w="2520"/>
        <w:gridCol w:w="1980"/>
        <w:gridCol w:w="157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461" w:hRule="atLeast"/>
        </w:trPr>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pict>
                <v:shape id="__TH_B213337" o:spid="_x0000_s2068" o:spt="202" type="#_x0000_t202" style="position:absolute;left:0pt;margin-left:18pt;margin-top:3.35pt;height:13.15pt;width:12.6pt;z-index:251683840;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费</w:t>
                        </w:r>
                      </w:p>
                    </w:txbxContent>
                  </v:textbox>
                </v:shape>
              </w:pict>
            </w:r>
            <w:r>
              <w:rPr>
                <w:rFonts w:ascii="宋体" w:hAnsi="宋体"/>
                <w:color w:val="auto"/>
                <w:szCs w:val="21"/>
              </w:rPr>
              <w:pict>
                <v:line id="__TH_L3332" o:spid="_x0000_s2063" o:spt="20" style="position:absolute;left:0pt;margin-left:55.5pt;margin-top:0.45pt;height:65.4pt;width:61.5pt;z-index:251678720;mso-width-relative:page;mso-height-relative:page;" coordsize="21600,21600">
                  <v:path arrowok="t"/>
                  <v:fill focussize="0,0"/>
                  <v:stroke/>
                  <v:imagedata o:title=""/>
                  <o:lock v:ext="edit"/>
                </v:line>
              </w:pict>
            </w:r>
            <w:r>
              <w:rPr>
                <w:rFonts w:ascii="宋体" w:hAnsi="宋体"/>
                <w:color w:val="auto"/>
                <w:szCs w:val="21"/>
              </w:rPr>
              <w:pict>
                <v:line id="__TH_L3333" o:spid="_x0000_s2064" o:spt="20" style="position:absolute;left:0pt;margin-left:-5.65pt;margin-top:7.2pt;height:59.2pt;width:122.5pt;z-index:251679744;mso-width-relative:page;mso-height-relative:page;" coordsize="21600,21600">
                  <v:path arrowok="t"/>
                  <v:fill focussize="0,0"/>
                  <v:stroke/>
                  <v:imagedata o:title=""/>
                  <o:lock v:ext="edit"/>
                </v:line>
              </w:pict>
            </w:r>
            <w:r>
              <w:rPr>
                <w:rFonts w:ascii="宋体" w:hAnsi="宋体"/>
                <w:color w:val="auto"/>
                <w:szCs w:val="21"/>
              </w:rPr>
              <w:pict>
                <v:shape id="__TH_B133336" o:spid="_x0000_s2067" o:spt="202" type="#_x0000_t202" style="position:absolute;left:0pt;margin-left:96.25pt;margin-top:28.7pt;height:23.2pt;width:18.65pt;z-index:251682816;mso-width-relative:page;mso-height-relative:page;" filled="f" stroked="f" coordsize="21600,21600">
                  <v:path/>
                  <v:fill on="f" focussize="0,0"/>
                  <v:stroke on="f" joinstyle="miter"/>
                  <v:imagedata o:title=""/>
                  <o:lock v:ext="edit"/>
                  <v:textbox inset="0mm,0mm,0mm,0mm" style="layout-flow:vertical-ideographic;">
                    <w:txbxContent>
                      <w:p>
                        <w:pPr>
                          <w:snapToGrid w:val="0"/>
                          <w:rPr>
                            <w:rFonts w:ascii="宋体" w:hAnsi="宋体" w:cs="Courier New"/>
                            <w:szCs w:val="21"/>
                          </w:rPr>
                        </w:pPr>
                        <w:r>
                          <w:rPr>
                            <w:rFonts w:hint="eastAsia" w:ascii="宋体" w:hAnsi="宋体" w:cs="Courier New"/>
                            <w:szCs w:val="21"/>
                          </w:rPr>
                          <w:t>类型</w:t>
                        </w:r>
                      </w:p>
                    </w:txbxContent>
                  </v:textbox>
                </v:shape>
              </w:pict>
            </w:r>
            <w:r>
              <w:rPr>
                <w:rFonts w:ascii="宋体" w:hAnsi="宋体"/>
                <w:color w:val="auto"/>
                <w:szCs w:val="21"/>
              </w:rPr>
              <w:pict>
                <v:shape id="__TH_B123335" o:spid="_x0000_s2066" o:spt="202" type="#_x0000_t202" style="position:absolute;left:0pt;margin-left:89.35pt;margin-top:13.2pt;height:13.15pt;width:12.65pt;z-index:251681792;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务</w:t>
                        </w:r>
                      </w:p>
                    </w:txbxContent>
                  </v:textbox>
                </v:shape>
              </w:pict>
            </w:r>
            <w:r>
              <w:rPr>
                <w:rFonts w:ascii="宋体" w:hAnsi="宋体"/>
                <w:color w:val="auto"/>
                <w:szCs w:val="21"/>
              </w:rPr>
              <w:pict>
                <v:shape id="__TH_B333341" o:spid="_x0000_s2072" o:spt="202" type="#_x0000_t202" style="position:absolute;left:0pt;margin-left:21.35pt;margin-top:42.6pt;height:13.15pt;width:12.65pt;z-index:251687936;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金</w:t>
                        </w:r>
                      </w:p>
                    </w:txbxContent>
                  </v:textbox>
                </v:shape>
              </w:pict>
            </w:r>
            <w:r>
              <w:rPr>
                <w:rFonts w:ascii="宋体" w:hAnsi="宋体"/>
                <w:color w:val="auto"/>
                <w:szCs w:val="21"/>
              </w:rPr>
              <w:pict>
                <v:shape id="__TH_B323340" o:spid="_x0000_s2071" o:spt="202" type="#_x0000_t202" style="position:absolute;left:0pt;margin-left:9.85pt;margin-top:32.45pt;height:13.15pt;width:12.6pt;z-index:251686912;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rPr>
                          <w:t>标</w:t>
                        </w:r>
                      </w:p>
                    </w:txbxContent>
                  </v:textbox>
                </v:shape>
              </w:pict>
            </w:r>
            <w:r>
              <w:rPr>
                <w:rFonts w:ascii="宋体" w:hAnsi="宋体"/>
                <w:color w:val="auto"/>
                <w:szCs w:val="21"/>
              </w:rPr>
              <w:pict>
                <v:shape id="__TH_B313339" o:spid="_x0000_s2070" o:spt="202" type="#_x0000_t202" style="position:absolute;left:0pt;margin-left:-1.4pt;margin-top:22.3pt;height:13.1pt;width:12.65pt;z-index:251685888;mso-width-relative:page;mso-height-relative:page;" filled="f" stroked="f" coordsize="21600,21600">
                  <v:path/>
                  <v:fill on="f" focussize="0,0"/>
                  <v:stroke on="f" joinstyle="miter"/>
                  <v:imagedata o:title=""/>
                  <o:lock v:ext="edit"/>
                  <v:textbox inset="0mm,0mm,0mm,0mm">
                    <w:txbxContent>
                      <w:p>
                        <w:pPr>
                          <w:snapToGrid w:val="0"/>
                          <w:rPr>
                            <w:rFonts w:ascii="宋体" w:hAnsi="宋体"/>
                          </w:rPr>
                        </w:pPr>
                        <w:r>
                          <w:rPr>
                            <w:rFonts w:hint="eastAsia" w:ascii="宋体" w:hAnsi="宋体" w:cs="Courier New"/>
                            <w:szCs w:val="21"/>
                          </w:rPr>
                          <w:t>中</w:t>
                        </w:r>
                      </w:p>
                    </w:txbxContent>
                  </v:textbox>
                </v:shape>
              </w:pict>
            </w:r>
            <w:r>
              <w:rPr>
                <w:rFonts w:ascii="宋体" w:hAnsi="宋体"/>
                <w:color w:val="auto"/>
                <w:szCs w:val="21"/>
              </w:rPr>
              <w:pict>
                <v:shape id="__TH_B343342" o:spid="_x0000_s2073" o:spt="202" type="#_x0000_t202" style="position:absolute;left:0pt;margin-left:27.1pt;margin-top:57.3pt;height:16.55pt;width:61.9pt;z-index:251688960;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额（万元）</w:t>
                        </w:r>
                      </w:p>
                    </w:txbxContent>
                  </v:textbox>
                </v:shape>
              </w:pict>
            </w:r>
            <w:r>
              <w:rPr>
                <w:rFonts w:ascii="宋体" w:hAnsi="宋体"/>
                <w:color w:val="auto"/>
                <w:szCs w:val="21"/>
              </w:rPr>
              <w:pict>
                <v:shape id="__TH_B223338" o:spid="_x0000_s2069" o:spt="202" type="#_x0000_t202" style="position:absolute;left:0pt;margin-left:46.5pt;margin-top:15.4pt;height:13.15pt;width:12.6pt;z-index:251684864;mso-width-relative:page;mso-height-relative:page;" filled="f" stroked="f" coordsize="21600,21600">
                  <v:path/>
                  <v:fill on="f" focussize="0,0"/>
                  <v:stroke on="f" joinstyle="miter"/>
                  <v:imagedata o:title=""/>
                  <o:lock v:ext="edit"/>
                  <v:textbox inset="0mm,0mm,0mm,0mm">
                    <w:txbxContent>
                      <w:p>
                        <w:pPr>
                          <w:spacing w:before="100" w:beforeAutospacing="1" w:after="100" w:afterAutospacing="1"/>
                          <w:jc w:val="center"/>
                          <w:rPr>
                            <w:rFonts w:ascii="宋体" w:hAnsi="宋体" w:cs="Courier New"/>
                            <w:szCs w:val="21"/>
                          </w:rPr>
                        </w:pPr>
                        <w:r>
                          <w:rPr>
                            <w:rFonts w:hint="eastAsia" w:ascii="宋体" w:hAnsi="宋体" w:cs="Courier New"/>
                            <w:szCs w:val="21"/>
                          </w:rPr>
                          <w:t>率</w:t>
                        </w:r>
                      </w:p>
                    </w:txbxContent>
                  </v:textbox>
                </v:shape>
              </w:pict>
            </w:r>
            <w:r>
              <w:rPr>
                <w:rFonts w:ascii="宋体" w:hAnsi="宋体"/>
                <w:color w:val="auto"/>
                <w:szCs w:val="21"/>
              </w:rPr>
              <w:pict>
                <v:shape id="__TH_B353343" o:spid="_x0000_s2074" o:spt="202" type="#_x0000_t202" style="position:absolute;left:0pt;margin-left:46.55pt;margin-top:35pt;height:13.15pt;width:5.35pt;z-index:251689984;mso-width-relative:page;mso-height-relative:page;" filled="f" stroked="f" coordsize="21600,21600">
                  <v:path/>
                  <v:fill on="f" focussize="0,0"/>
                  <v:stroke on="f" joinstyle="miter"/>
                  <v:imagedata o:title=""/>
                  <o:lock v:ext="edit"/>
                  <v:textbox inset="0mm,0mm,0mm,0mm">
                    <w:txbxContent>
                      <w:p>
                        <w:pPr>
                          <w:snapToGrid w:val="0"/>
                        </w:pPr>
                        <w:r>
                          <w:rPr>
                            <w:rFonts w:hint="eastAsia"/>
                          </w:rPr>
                          <w:t>（</w:t>
                        </w:r>
                      </w:p>
                    </w:txbxContent>
                  </v:textbox>
                </v:shape>
              </w:pict>
            </w:r>
            <w:r>
              <w:rPr>
                <w:rFonts w:ascii="宋体" w:hAnsi="宋体"/>
                <w:color w:val="auto"/>
                <w:szCs w:val="21"/>
              </w:rPr>
              <w:pict>
                <v:shape id="__TH_B113334" o:spid="_x0000_s2065" o:spt="202" type="#_x0000_t202" style="position:absolute;left:0pt;margin-left:74.85pt;margin-top:1pt;height:13.15pt;width:12.65pt;z-index:251680768;mso-width-relative:page;mso-height-relative:page;" filled="f" stroked="f" coordsize="21600,21600">
                  <v:path/>
                  <v:fill on="f" focussize="0,0"/>
                  <v:stroke on="f" joinstyle="miter"/>
                  <v:imagedata o:title=""/>
                  <o:lock v:ext="edit"/>
                  <v:textbox inset="0mm,0mm,0mm,0mm">
                    <w:txbxContent>
                      <w:p>
                        <w:pPr>
                          <w:snapToGrid w:val="0"/>
                          <w:rPr>
                            <w:rFonts w:ascii="宋体" w:hAnsi="宋体" w:cs="Courier New"/>
                            <w:szCs w:val="21"/>
                          </w:rPr>
                        </w:pPr>
                        <w:r>
                          <w:rPr>
                            <w:rFonts w:hint="eastAsia" w:ascii="宋体" w:hAnsi="宋体" w:cs="Courier New"/>
                            <w:szCs w:val="21"/>
                          </w:rPr>
                          <w:t>服</w:t>
                        </w:r>
                      </w:p>
                    </w:txbxContent>
                  </v:textbox>
                </v:shape>
              </w:pict>
            </w:r>
          </w:p>
        </w:tc>
        <w:tc>
          <w:tcPr>
            <w:tcW w:w="2520" w:type="dxa"/>
            <w:vAlign w:val="center"/>
          </w:tcPr>
          <w:p>
            <w:pPr>
              <w:spacing w:before="100" w:beforeAutospacing="1" w:after="100" w:afterAutospacing="1"/>
              <w:jc w:val="center"/>
              <w:rPr>
                <w:rFonts w:ascii="宋体" w:hAnsi="宋体" w:cs="Courier New"/>
                <w:color w:val="auto"/>
                <w:szCs w:val="21"/>
              </w:rPr>
            </w:pPr>
          </w:p>
          <w:p>
            <w:pPr>
              <w:spacing w:before="100" w:beforeAutospacing="1" w:after="100" w:afterAutospacing="1"/>
              <w:jc w:val="center"/>
              <w:rPr>
                <w:rFonts w:ascii="宋体" w:hAnsi="宋体" w:cs="Courier New"/>
                <w:color w:val="auto"/>
                <w:szCs w:val="21"/>
              </w:rPr>
            </w:pPr>
            <w:r>
              <w:rPr>
                <w:rFonts w:hint="eastAsia" w:ascii="宋体" w:hAnsi="宋体" w:cs="Courier New"/>
                <w:color w:val="auto"/>
                <w:szCs w:val="21"/>
              </w:rPr>
              <w:t>货物招标</w:t>
            </w:r>
          </w:p>
          <w:p>
            <w:pPr>
              <w:spacing w:before="100" w:beforeAutospacing="1" w:after="100" w:afterAutospacing="1"/>
              <w:jc w:val="center"/>
              <w:rPr>
                <w:rFonts w:ascii="宋体" w:hAnsi="宋体" w:cs="Courier New"/>
                <w:color w:val="auto"/>
                <w:szCs w:val="21"/>
              </w:rPr>
            </w:pPr>
          </w:p>
        </w:tc>
        <w:tc>
          <w:tcPr>
            <w:tcW w:w="1980" w:type="dxa"/>
            <w:vAlign w:val="center"/>
          </w:tcPr>
          <w:p>
            <w:pPr>
              <w:spacing w:before="100" w:beforeAutospacing="1" w:after="100" w:afterAutospacing="1"/>
              <w:jc w:val="center"/>
              <w:rPr>
                <w:rFonts w:ascii="宋体" w:hAnsi="宋体" w:cs="Courier New"/>
                <w:color w:val="auto"/>
                <w:szCs w:val="21"/>
              </w:rPr>
            </w:pPr>
            <w:r>
              <w:rPr>
                <w:rFonts w:hint="eastAsia" w:ascii="宋体" w:hAnsi="宋体" w:cs="Courier New"/>
                <w:color w:val="auto"/>
                <w:szCs w:val="21"/>
              </w:rPr>
              <w:t>服务招标</w:t>
            </w:r>
          </w:p>
        </w:tc>
        <w:tc>
          <w:tcPr>
            <w:tcW w:w="1574" w:type="dxa"/>
            <w:vAlign w:val="center"/>
          </w:tcPr>
          <w:p>
            <w:pPr>
              <w:spacing w:before="100" w:beforeAutospacing="1" w:after="100" w:afterAutospacing="1"/>
              <w:jc w:val="center"/>
              <w:rPr>
                <w:rFonts w:ascii="宋体" w:hAnsi="宋体" w:cs="Courier New"/>
                <w:color w:val="auto"/>
                <w:szCs w:val="21"/>
              </w:rPr>
            </w:pPr>
            <w:r>
              <w:rPr>
                <w:rFonts w:hint="eastAsia" w:ascii="宋体" w:hAnsi="宋体" w:cs="Courier New"/>
                <w:color w:val="auto"/>
                <w:szCs w:val="21"/>
              </w:rPr>
              <w:t>工程招标</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100</w:t>
            </w:r>
            <w:r>
              <w:rPr>
                <w:rFonts w:hint="eastAsia" w:ascii="宋体" w:hAnsi="宋体"/>
                <w:color w:val="auto"/>
                <w:szCs w:val="21"/>
              </w:rPr>
              <w:t>以下</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1.5%</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1.5%</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100-500</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1.1%</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0.8%</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500-1000</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0.8%</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0.45%</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0.55%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1000-5000</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0.5%</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0.25%</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0.35%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5000-10000</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0.25%</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0.1%</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10000-100000</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0.05%</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0.05%</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2448" w:type="dxa"/>
            <w:vAlign w:val="center"/>
          </w:tcPr>
          <w:p>
            <w:pPr>
              <w:spacing w:before="100" w:beforeAutospacing="1" w:after="100" w:afterAutospacing="1"/>
              <w:jc w:val="left"/>
              <w:rPr>
                <w:rFonts w:ascii="宋体" w:hAnsi="宋体"/>
                <w:color w:val="auto"/>
                <w:szCs w:val="21"/>
              </w:rPr>
            </w:pPr>
            <w:r>
              <w:rPr>
                <w:rFonts w:ascii="宋体" w:hAnsi="宋体"/>
                <w:color w:val="auto"/>
                <w:szCs w:val="21"/>
              </w:rPr>
              <w:t>1000000</w:t>
            </w:r>
            <w:r>
              <w:rPr>
                <w:rFonts w:hint="eastAsia" w:ascii="宋体" w:hAnsi="宋体"/>
                <w:color w:val="auto"/>
                <w:szCs w:val="21"/>
              </w:rPr>
              <w:t>以上</w:t>
            </w:r>
          </w:p>
        </w:tc>
        <w:tc>
          <w:tcPr>
            <w:tcW w:w="252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0.01%</w:t>
            </w:r>
          </w:p>
        </w:tc>
        <w:tc>
          <w:tcPr>
            <w:tcW w:w="1980"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0.01%</w:t>
            </w:r>
          </w:p>
        </w:tc>
        <w:tc>
          <w:tcPr>
            <w:tcW w:w="1574" w:type="dxa"/>
            <w:vAlign w:val="center"/>
          </w:tcPr>
          <w:p>
            <w:pPr>
              <w:spacing w:before="100" w:beforeAutospacing="1" w:after="100" w:afterAutospacing="1"/>
              <w:jc w:val="center"/>
              <w:rPr>
                <w:rFonts w:ascii="宋体" w:hAnsi="宋体"/>
                <w:color w:val="auto"/>
                <w:szCs w:val="21"/>
              </w:rPr>
            </w:pPr>
            <w:r>
              <w:rPr>
                <w:rFonts w:ascii="宋体" w:hAnsi="宋体"/>
                <w:color w:val="auto"/>
                <w:szCs w:val="21"/>
              </w:rPr>
              <w:t>0.01%</w:t>
            </w:r>
          </w:p>
        </w:tc>
      </w:tr>
    </w:tbl>
    <w:p>
      <w:pPr>
        <w:pStyle w:val="24"/>
        <w:adjustRightInd w:val="0"/>
        <w:snapToGrid w:val="0"/>
        <w:spacing w:before="120" w:after="120" w:line="400" w:lineRule="exact"/>
        <w:ind w:firstLine="420" w:firstLineChars="200"/>
        <w:rPr>
          <w:rFonts w:hAnsi="宋体"/>
          <w:color w:val="auto"/>
        </w:rPr>
      </w:pPr>
      <w:r>
        <w:rPr>
          <w:rFonts w:hint="eastAsia" w:hAnsi="宋体"/>
          <w:color w:val="auto"/>
        </w:rPr>
        <w:t>注：招标代理服务收费按差额定率累进法计算。例如：某货物招标代理业务中标金额为5000万元，计算招标代理服务收费额如下：</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100万元×1.5％＝1.5万元</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（500一100）万元×1.1％＝4.4万元</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（1000－500）万元×0.8％＝4.00万元</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（5000—1000）万元×0.5％＝20万元</w:t>
      </w:r>
    </w:p>
    <w:p>
      <w:pPr>
        <w:pStyle w:val="24"/>
        <w:adjustRightInd w:val="0"/>
        <w:snapToGrid w:val="0"/>
        <w:spacing w:before="120" w:after="120" w:line="400" w:lineRule="exact"/>
        <w:ind w:firstLine="420" w:firstLineChars="200"/>
        <w:rPr>
          <w:rFonts w:hAnsi="宋体"/>
          <w:color w:val="auto"/>
        </w:rPr>
      </w:pPr>
      <w:r>
        <w:rPr>
          <w:rFonts w:hint="eastAsia" w:hAnsi="宋体"/>
          <w:color w:val="auto"/>
        </w:rPr>
        <w:t>合计收费=1.5十4.4＋4.00＋20＝29.90（万元）</w:t>
      </w:r>
    </w:p>
    <w:p>
      <w:pPr>
        <w:pStyle w:val="24"/>
        <w:adjustRightInd w:val="0"/>
        <w:snapToGrid w:val="0"/>
        <w:spacing w:before="120" w:after="120" w:line="400" w:lineRule="exact"/>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ind w:firstLine="420" w:firstLineChars="200"/>
        <w:rPr>
          <w:rFonts w:hAnsi="宋体"/>
          <w:color w:val="auto"/>
        </w:rPr>
      </w:pPr>
    </w:p>
    <w:p>
      <w:pPr>
        <w:pStyle w:val="24"/>
        <w:adjustRightInd w:val="0"/>
        <w:snapToGrid w:val="0"/>
        <w:spacing w:before="120" w:after="120" w:line="400" w:lineRule="exact"/>
        <w:rPr>
          <w:rFonts w:hAnsi="宋体"/>
          <w:color w:val="auto"/>
        </w:rPr>
      </w:pPr>
    </w:p>
    <w:p>
      <w:pPr>
        <w:pStyle w:val="24"/>
        <w:spacing w:line="360" w:lineRule="exact"/>
        <w:ind w:firstLine="64" w:firstLineChars="20"/>
        <w:jc w:val="center"/>
        <w:rPr>
          <w:rFonts w:hAnsi="宋体" w:cs="Arial"/>
          <w:b/>
          <w:bCs/>
          <w:color w:val="auto"/>
          <w:sz w:val="32"/>
          <w:szCs w:val="32"/>
        </w:rPr>
      </w:pPr>
      <w:bookmarkStart w:id="83" w:name="_Toc460578583"/>
      <w:r>
        <w:rPr>
          <w:rFonts w:hint="eastAsia" w:hAnsi="宋体" w:cs="Arial"/>
          <w:b/>
          <w:bCs/>
          <w:color w:val="auto"/>
          <w:sz w:val="32"/>
          <w:szCs w:val="32"/>
        </w:rPr>
        <w:t>第四章  评标办法及评分标准</w:t>
      </w:r>
      <w:bookmarkEnd w:id="83"/>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r>
        <w:rPr>
          <w:rFonts w:hAnsi="宋体" w:cs="Arial"/>
          <w:b/>
          <w:bCs/>
          <w:color w:val="auto"/>
          <w:sz w:val="32"/>
          <w:szCs w:val="32"/>
        </w:rPr>
        <w:br w:type="page"/>
      </w:r>
    </w:p>
    <w:p>
      <w:pPr>
        <w:pStyle w:val="24"/>
        <w:spacing w:line="360" w:lineRule="exact"/>
        <w:ind w:firstLine="64" w:firstLineChars="20"/>
        <w:jc w:val="center"/>
        <w:rPr>
          <w:rFonts w:hint="eastAsia"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r>
        <w:rPr>
          <w:rFonts w:hint="eastAsia" w:hAnsi="宋体" w:cs="Arial"/>
          <w:b/>
          <w:bCs/>
          <w:color w:val="auto"/>
          <w:sz w:val="32"/>
          <w:szCs w:val="32"/>
        </w:rPr>
        <w:t xml:space="preserve">评标办法及评分标准 </w:t>
      </w:r>
    </w:p>
    <w:p>
      <w:pPr>
        <w:pStyle w:val="24"/>
        <w:spacing w:line="360" w:lineRule="exact"/>
        <w:ind w:firstLine="42" w:firstLineChars="20"/>
        <w:jc w:val="center"/>
        <w:rPr>
          <w:rFonts w:hAnsi="宋体" w:cs="Arial"/>
          <w:b/>
          <w:bCs/>
          <w:color w:val="auto"/>
        </w:rPr>
      </w:pPr>
      <w:r>
        <w:rPr>
          <w:rFonts w:hint="eastAsia" w:hAnsi="宋体" w:cs="Arial"/>
          <w:b/>
          <w:bCs/>
          <w:color w:val="auto"/>
        </w:rPr>
        <w:t>（适用A分标）</w:t>
      </w:r>
    </w:p>
    <w:p>
      <w:pPr>
        <w:pStyle w:val="24"/>
        <w:spacing w:line="360" w:lineRule="exact"/>
        <w:ind w:firstLine="42" w:firstLineChars="20"/>
        <w:rPr>
          <w:rFonts w:hAnsi="宋体"/>
          <w:b/>
          <w:bCs/>
          <w:color w:val="auto"/>
        </w:rPr>
      </w:pPr>
      <w:r>
        <w:rPr>
          <w:rFonts w:hint="eastAsia" w:hAnsi="宋体"/>
          <w:b/>
          <w:bCs/>
          <w:color w:val="auto"/>
        </w:rPr>
        <w:t>一、评标原则</w:t>
      </w:r>
    </w:p>
    <w:p>
      <w:pPr>
        <w:pStyle w:val="24"/>
        <w:spacing w:line="360" w:lineRule="exact"/>
        <w:ind w:firstLine="273" w:firstLineChars="130"/>
        <w:rPr>
          <w:rFonts w:hAnsi="宋体"/>
          <w:color w:val="auto"/>
        </w:rPr>
      </w:pPr>
      <w:r>
        <w:rPr>
          <w:rFonts w:hint="eastAsia" w:hAnsi="宋体"/>
          <w:color w:val="auto"/>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color w:val="auto"/>
        </w:rPr>
      </w:pPr>
      <w:r>
        <w:rPr>
          <w:rFonts w:hint="eastAsia" w:hAnsi="宋体"/>
          <w:color w:val="auto"/>
        </w:rPr>
        <w:t>(二)评标依据：评委将以招投标文件为评标依据，对投标人的投标报价、设备性能及配置、售后服务、演示、信誉及业绩、政策功能等内容按百分制打分。其中</w:t>
      </w:r>
      <w:r>
        <w:rPr>
          <w:rFonts w:hint="eastAsia" w:hAnsi="宋体"/>
          <w:b/>
          <w:bCs/>
          <w:color w:val="auto"/>
        </w:rPr>
        <w:t>价格分50分；设备性能及配置分17分；售后服务分18分；演示分4分；信誉及业绩分6分；政策功能分5分。</w:t>
      </w:r>
    </w:p>
    <w:p>
      <w:pPr>
        <w:pStyle w:val="24"/>
        <w:spacing w:line="360" w:lineRule="exact"/>
        <w:ind w:firstLine="290" w:firstLineChars="138"/>
        <w:rPr>
          <w:rFonts w:hAnsi="宋体"/>
          <w:color w:val="auto"/>
        </w:rPr>
      </w:pPr>
      <w:r>
        <w:rPr>
          <w:rFonts w:hint="eastAsia" w:hAnsi="宋体"/>
          <w:color w:val="auto"/>
        </w:rPr>
        <w:t>(三)评标方式：以封闭方式进行。</w:t>
      </w:r>
    </w:p>
    <w:p>
      <w:pPr>
        <w:pStyle w:val="24"/>
        <w:spacing w:line="360" w:lineRule="exact"/>
        <w:rPr>
          <w:rFonts w:hAnsi="宋体"/>
          <w:b/>
          <w:bCs/>
          <w:color w:val="auto"/>
        </w:rPr>
      </w:pPr>
      <w:r>
        <w:rPr>
          <w:rFonts w:hint="eastAsia" w:hAnsi="宋体"/>
          <w:b/>
          <w:bCs/>
          <w:color w:val="auto"/>
        </w:rPr>
        <w:t>二、评定方法</w:t>
      </w:r>
    </w:p>
    <w:p>
      <w:pPr>
        <w:pStyle w:val="24"/>
        <w:spacing w:line="360" w:lineRule="exact"/>
        <w:ind w:firstLine="420" w:firstLineChars="200"/>
        <w:rPr>
          <w:rFonts w:hAnsi="宋体"/>
          <w:color w:val="auto"/>
        </w:rPr>
      </w:pPr>
      <w:r>
        <w:rPr>
          <w:rFonts w:hint="eastAsia" w:hAnsi="宋体"/>
          <w:color w:val="auto"/>
        </w:rPr>
        <w:t>（一）对进入详评的，采用百分制综合评分法。</w:t>
      </w:r>
    </w:p>
    <w:p>
      <w:pPr>
        <w:pStyle w:val="24"/>
        <w:spacing w:line="360" w:lineRule="exact"/>
        <w:ind w:firstLine="420" w:firstLineChars="200"/>
        <w:rPr>
          <w:rFonts w:hAnsi="宋体"/>
          <w:color w:val="auto"/>
        </w:rPr>
      </w:pPr>
      <w:r>
        <w:rPr>
          <w:rFonts w:hint="eastAsia" w:hAnsi="宋体"/>
          <w:color w:val="auto"/>
        </w:rPr>
        <w:t>（二）计分办法（按四舍五入取至百分位）：</w:t>
      </w:r>
    </w:p>
    <w:p>
      <w:pPr>
        <w:pStyle w:val="24"/>
        <w:spacing w:line="360" w:lineRule="exact"/>
        <w:ind w:firstLine="422" w:firstLineChars="200"/>
        <w:rPr>
          <w:rFonts w:hAnsi="宋体" w:cs="Times New Roman"/>
          <w:b/>
          <w:bCs/>
          <w:color w:val="auto"/>
        </w:rPr>
      </w:pPr>
      <w:r>
        <w:rPr>
          <w:rFonts w:hint="eastAsia" w:hAnsi="宋体" w:cs="Times New Roman"/>
          <w:b/>
          <w:bCs/>
          <w:color w:val="auto"/>
        </w:rPr>
        <w:t>1、价格分………………………………………………………………</w:t>
      </w:r>
      <w:r>
        <w:rPr>
          <w:rFonts w:hint="eastAsia" w:hAnsi="宋体"/>
          <w:b/>
          <w:bCs/>
          <w:color w:val="auto"/>
        </w:rPr>
        <w:t>…………</w:t>
      </w:r>
      <w:r>
        <w:rPr>
          <w:rFonts w:hint="eastAsia" w:hAnsi="宋体" w:cs="Times New Roman"/>
          <w:b/>
          <w:bCs/>
          <w:color w:val="auto"/>
        </w:rPr>
        <w:t>……………………50分</w:t>
      </w:r>
    </w:p>
    <w:p>
      <w:pPr>
        <w:pStyle w:val="24"/>
        <w:spacing w:line="360" w:lineRule="exact"/>
        <w:ind w:firstLine="420" w:firstLineChars="200"/>
        <w:rPr>
          <w:rFonts w:hAnsi="宋体"/>
          <w:color w:val="auto"/>
        </w:rPr>
      </w:pPr>
      <w:r>
        <w:rPr>
          <w:rFonts w:hint="eastAsia" w:hAnsi="宋体"/>
          <w:color w:val="auto"/>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color w:val="auto"/>
        </w:rPr>
      </w:pPr>
      <w:r>
        <w:rPr>
          <w:rFonts w:hint="eastAsia" w:hAnsi="宋体"/>
          <w:color w:val="auto"/>
        </w:rPr>
        <w:t>投标</w:t>
      </w:r>
      <w:r>
        <w:rPr>
          <w:rFonts w:hint="eastAsia" w:hAnsi="宋体"/>
          <w:b/>
          <w:bCs/>
          <w:color w:val="auto"/>
        </w:rPr>
        <w:t>产品</w:t>
      </w:r>
      <w:r>
        <w:rPr>
          <w:rFonts w:hint="eastAsia" w:hAnsi="宋体"/>
          <w:color w:val="auto"/>
        </w:rPr>
        <w:t>提供企业按《关于政府采购支持监狱企业发展有关问题的通知》</w:t>
      </w:r>
      <w:r>
        <w:rPr>
          <w:rFonts w:hint="eastAsia"/>
          <w:color w:val="auto"/>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color w:val="auto"/>
        </w:rPr>
      </w:pPr>
      <w:r>
        <w:rPr>
          <w:rFonts w:hint="eastAsia" w:hAnsi="宋体"/>
          <w:color w:val="auto"/>
        </w:rPr>
        <w:t>（</w:t>
      </w:r>
      <w:r>
        <w:rPr>
          <w:rFonts w:hint="eastAsia" w:hAnsi="宋体" w:cs="Times New Roman"/>
          <w:color w:val="auto"/>
          <w:spacing w:val="-4"/>
        </w:rPr>
        <w:t>2）以进入评标的最低的投标报价为50分。</w:t>
      </w:r>
    </w:p>
    <w:p>
      <w:pPr>
        <w:pStyle w:val="24"/>
        <w:spacing w:line="1000" w:lineRule="exact"/>
        <w:ind w:firstLine="420" w:firstLineChars="200"/>
        <w:outlineLvl w:val="0"/>
        <w:rPr>
          <w:rFonts w:hAnsi="宋体"/>
          <w:b/>
          <w:color w:val="auto"/>
        </w:rPr>
      </w:pPr>
      <w:r>
        <w:rPr>
          <w:rFonts w:hint="eastAsia" w:hAnsi="宋体"/>
          <w:color w:val="auto"/>
        </w:rPr>
        <w:t>（3）</w:t>
      </w:r>
      <w:r>
        <w:rPr>
          <w:rFonts w:hint="eastAsia" w:hAnsi="宋体" w:cs="Times New Roman"/>
          <w:bCs/>
          <w:color w:val="auto"/>
          <w:spacing w:val="-4"/>
        </w:rPr>
        <w:t xml:space="preserve">某投标人价格得分 =   </w:t>
      </w:r>
      <w:r>
        <w:rPr>
          <w:rFonts w:hint="eastAsia" w:hAnsi="宋体" w:cs="Times New Roman"/>
          <w:bCs/>
          <w:color w:val="auto"/>
          <w:spacing w:val="-4"/>
        </w:rPr>
        <w:fldChar w:fldCharType="begin"/>
      </w:r>
      <w:r>
        <w:rPr>
          <w:rFonts w:hint="eastAsia" w:hAnsi="宋体" w:cs="Times New Roman"/>
          <w:bCs/>
          <w:color w:val="auto"/>
          <w:spacing w:val="-4"/>
        </w:rPr>
        <w:instrText xml:space="preserve"> EQ \F(投标人最低报价（金额）,某投标人报价（金额）) </w:instrText>
      </w:r>
      <w:r>
        <w:rPr>
          <w:rFonts w:hint="eastAsia" w:hAnsi="宋体" w:cs="Times New Roman"/>
          <w:bCs/>
          <w:color w:val="auto"/>
          <w:spacing w:val="-4"/>
        </w:rPr>
        <w:fldChar w:fldCharType="end"/>
      </w:r>
      <w:r>
        <w:rPr>
          <w:rFonts w:hint="eastAsia" w:hAnsi="宋体" w:cs="Times New Roman"/>
          <w:bCs/>
          <w:color w:val="auto"/>
          <w:spacing w:val="-4"/>
        </w:rPr>
        <w:t xml:space="preserve">×50分 </w:t>
      </w:r>
    </w:p>
    <w:p>
      <w:pPr>
        <w:pStyle w:val="24"/>
        <w:spacing w:line="360" w:lineRule="exact"/>
        <w:ind w:firstLine="422" w:firstLineChars="200"/>
        <w:rPr>
          <w:rFonts w:hAnsi="宋体"/>
          <w:b/>
          <w:bCs/>
          <w:color w:val="auto"/>
        </w:rPr>
      </w:pPr>
      <w:r>
        <w:rPr>
          <w:rFonts w:hint="eastAsia" w:hAnsi="宋体"/>
          <w:b/>
          <w:bCs/>
          <w:color w:val="auto"/>
        </w:rPr>
        <w:t>2、设备性能及配置分…………………………………………………………………………………17分</w:t>
      </w:r>
    </w:p>
    <w:p>
      <w:pPr>
        <w:spacing w:line="420" w:lineRule="exact"/>
        <w:ind w:firstLine="420" w:firstLineChars="200"/>
        <w:rPr>
          <w:color w:val="auto"/>
        </w:rPr>
      </w:pPr>
      <w:r>
        <w:rPr>
          <w:rFonts w:hint="eastAsia" w:ascii="宋体" w:hAnsi="宋体" w:cs="Courier New"/>
          <w:color w:val="auto"/>
        </w:rPr>
        <w:t>（1）</w:t>
      </w:r>
      <w:r>
        <w:rPr>
          <w:rFonts w:hint="eastAsia" w:ascii="宋体" w:hAnsi="宋体"/>
          <w:color w:val="auto"/>
        </w:rPr>
        <w:t>品牌分（满分</w:t>
      </w:r>
      <w:r>
        <w:rPr>
          <w:rFonts w:hint="eastAsia"/>
          <w:color w:val="auto"/>
        </w:rPr>
        <w:t>9</w:t>
      </w:r>
      <w:r>
        <w:rPr>
          <w:rFonts w:hint="eastAsia" w:ascii="宋体" w:hAnsi="宋体"/>
          <w:color w:val="auto"/>
        </w:rPr>
        <w:t>分）</w:t>
      </w:r>
      <w:r>
        <w:rPr>
          <w:color w:val="auto"/>
        </w:rPr>
        <w:tab/>
      </w:r>
    </w:p>
    <w:p>
      <w:pPr>
        <w:spacing w:line="360" w:lineRule="exact"/>
        <w:ind w:firstLine="540" w:firstLineChars="257"/>
        <w:rPr>
          <w:rFonts w:ascii="宋体" w:hAnsi="宋体" w:cs="Courier New"/>
          <w:color w:val="auto"/>
        </w:rPr>
      </w:pPr>
      <w:r>
        <w:rPr>
          <w:rFonts w:hint="eastAsia" w:ascii="宋体" w:hAnsi="宋体"/>
          <w:color w:val="auto"/>
        </w:rPr>
        <w:t>由评委在打分前集体讨论确定品牌档次，在相应档次内由评委独立打分，对属于同一品牌的由评委集体讨论确定该品牌在所属档次内的统一分值，一档：</w:t>
      </w:r>
      <w:r>
        <w:rPr>
          <w:rFonts w:hint="eastAsia"/>
          <w:color w:val="auto"/>
        </w:rPr>
        <w:t>0.1</w:t>
      </w:r>
      <w:r>
        <w:rPr>
          <w:rFonts w:hint="eastAsia" w:ascii="宋体" w:hAnsi="宋体"/>
          <w:color w:val="auto"/>
        </w:rPr>
        <w:t>～</w:t>
      </w:r>
      <w:r>
        <w:rPr>
          <w:rFonts w:hint="eastAsia"/>
          <w:color w:val="auto"/>
        </w:rPr>
        <w:t>3</w:t>
      </w:r>
      <w:r>
        <w:rPr>
          <w:rFonts w:hint="eastAsia" w:ascii="宋体" w:hAnsi="宋体"/>
          <w:color w:val="auto"/>
        </w:rPr>
        <w:t>分，二档：</w:t>
      </w:r>
      <w:r>
        <w:rPr>
          <w:rFonts w:hint="eastAsia"/>
          <w:color w:val="auto"/>
        </w:rPr>
        <w:t>3.1</w:t>
      </w:r>
      <w:r>
        <w:rPr>
          <w:rFonts w:hint="eastAsia" w:ascii="宋体" w:hAnsi="宋体"/>
          <w:color w:val="auto"/>
        </w:rPr>
        <w:t>～</w:t>
      </w:r>
      <w:r>
        <w:rPr>
          <w:rFonts w:hint="eastAsia"/>
          <w:color w:val="auto"/>
        </w:rPr>
        <w:t>6</w:t>
      </w:r>
      <w:r>
        <w:rPr>
          <w:rFonts w:hint="eastAsia" w:ascii="宋体" w:hAnsi="宋体"/>
          <w:color w:val="auto"/>
        </w:rPr>
        <w:t>分</w:t>
      </w:r>
      <w:r>
        <w:rPr>
          <w:rFonts w:hint="eastAsia"/>
          <w:color w:val="auto"/>
        </w:rPr>
        <w:t xml:space="preserve">, </w:t>
      </w:r>
      <w:r>
        <w:rPr>
          <w:rFonts w:hint="eastAsia" w:ascii="宋体" w:hAnsi="宋体"/>
          <w:color w:val="auto"/>
        </w:rPr>
        <w:t>三档：</w:t>
      </w:r>
      <w:r>
        <w:rPr>
          <w:rFonts w:hint="eastAsia"/>
          <w:color w:val="auto"/>
        </w:rPr>
        <w:t>6.1</w:t>
      </w:r>
      <w:r>
        <w:rPr>
          <w:rFonts w:hint="eastAsia" w:ascii="宋体" w:hAnsi="宋体"/>
          <w:color w:val="auto"/>
        </w:rPr>
        <w:t>～</w:t>
      </w:r>
      <w:r>
        <w:rPr>
          <w:rFonts w:hint="eastAsia"/>
          <w:color w:val="auto"/>
        </w:rPr>
        <w:t xml:space="preserve">9 </w:t>
      </w:r>
      <w:r>
        <w:rPr>
          <w:rFonts w:hint="eastAsia" w:ascii="宋体" w:hAnsi="宋体"/>
          <w:color w:val="auto"/>
        </w:rPr>
        <w:t>分</w:t>
      </w:r>
    </w:p>
    <w:p>
      <w:pPr>
        <w:spacing w:line="420" w:lineRule="exact"/>
        <w:ind w:firstLine="420" w:firstLineChars="200"/>
        <w:rPr>
          <w:color w:val="auto"/>
        </w:rPr>
      </w:pPr>
      <w:r>
        <w:rPr>
          <w:rFonts w:hint="eastAsia" w:ascii="宋体" w:hAnsi="宋体"/>
          <w:color w:val="auto"/>
        </w:rPr>
        <w:t>（</w:t>
      </w:r>
      <w:r>
        <w:rPr>
          <w:rFonts w:hint="eastAsia"/>
          <w:color w:val="auto"/>
        </w:rPr>
        <w:t>2</w:t>
      </w:r>
      <w:r>
        <w:rPr>
          <w:rFonts w:hint="eastAsia" w:ascii="宋体" w:hAnsi="宋体"/>
          <w:color w:val="auto"/>
        </w:rPr>
        <w:t>）设备性能分（满分</w:t>
      </w:r>
      <w:r>
        <w:rPr>
          <w:rFonts w:hint="eastAsia"/>
          <w:color w:val="auto"/>
        </w:rPr>
        <w:t>2</w:t>
      </w:r>
      <w:r>
        <w:rPr>
          <w:rFonts w:hint="eastAsia" w:ascii="宋体" w:hAnsi="宋体"/>
          <w:color w:val="auto"/>
        </w:rPr>
        <w:t>分）</w:t>
      </w:r>
    </w:p>
    <w:p>
      <w:pPr>
        <w:spacing w:line="420" w:lineRule="exact"/>
        <w:ind w:firstLine="594" w:firstLineChars="294"/>
        <w:rPr>
          <w:color w:val="auto"/>
          <w:spacing w:val="-4"/>
        </w:rPr>
      </w:pPr>
      <w:r>
        <w:rPr>
          <w:rFonts w:hint="eastAsia" w:ascii="宋体" w:hAnsi="宋体"/>
          <w:color w:val="auto"/>
          <w:spacing w:val="-4"/>
        </w:rPr>
        <w:t>主要设备</w:t>
      </w:r>
      <w:r>
        <w:rPr>
          <w:rFonts w:ascii="宋体" w:hAnsi="宋体"/>
          <w:color w:val="auto"/>
          <w:spacing w:val="-4"/>
        </w:rPr>
        <w:t>技术参数及配置</w:t>
      </w:r>
      <w:r>
        <w:rPr>
          <w:rFonts w:hint="eastAsia" w:ascii="宋体" w:hAnsi="宋体"/>
          <w:color w:val="auto"/>
          <w:spacing w:val="-4"/>
        </w:rPr>
        <w:t>优于招标文件且评标时被评标委员会接受的，每提升一项加</w:t>
      </w:r>
      <w:r>
        <w:rPr>
          <w:rFonts w:hint="eastAsia"/>
          <w:color w:val="auto"/>
          <w:spacing w:val="-4"/>
        </w:rPr>
        <w:t>1</w:t>
      </w:r>
      <w:r>
        <w:rPr>
          <w:rFonts w:hint="eastAsia" w:ascii="宋体" w:hAnsi="宋体"/>
          <w:color w:val="auto"/>
          <w:spacing w:val="-4"/>
        </w:rPr>
        <w:t>分，满分</w:t>
      </w:r>
      <w:r>
        <w:rPr>
          <w:rFonts w:hint="eastAsia"/>
          <w:color w:val="auto"/>
          <w:spacing w:val="-4"/>
        </w:rPr>
        <w:t>2</w:t>
      </w:r>
      <w:r>
        <w:rPr>
          <w:rFonts w:hint="eastAsia" w:ascii="宋体" w:hAnsi="宋体"/>
          <w:color w:val="auto"/>
          <w:spacing w:val="-4"/>
        </w:rPr>
        <w:t>分。</w:t>
      </w:r>
    </w:p>
    <w:p>
      <w:pPr>
        <w:spacing w:line="420" w:lineRule="exact"/>
        <w:ind w:firstLine="420" w:firstLineChars="200"/>
        <w:rPr>
          <w:color w:val="auto"/>
        </w:rPr>
      </w:pPr>
      <w:r>
        <w:rPr>
          <w:rFonts w:hint="eastAsia" w:ascii="宋体" w:hAnsi="宋体"/>
          <w:color w:val="auto"/>
        </w:rPr>
        <w:t>（</w:t>
      </w:r>
      <w:r>
        <w:rPr>
          <w:rFonts w:hint="eastAsia"/>
          <w:color w:val="auto"/>
        </w:rPr>
        <w:t>3</w:t>
      </w:r>
      <w:r>
        <w:rPr>
          <w:rFonts w:hint="eastAsia" w:ascii="宋体" w:hAnsi="宋体"/>
          <w:color w:val="auto"/>
        </w:rPr>
        <w:t>）《招标项目采购需求》中有主要设备生产厂家授权的，每有一个得</w:t>
      </w:r>
      <w:r>
        <w:rPr>
          <w:rFonts w:hint="eastAsia"/>
          <w:color w:val="auto"/>
        </w:rPr>
        <w:t>1</w:t>
      </w:r>
      <w:r>
        <w:rPr>
          <w:rFonts w:hint="eastAsia" w:ascii="宋体" w:hAnsi="宋体"/>
          <w:color w:val="auto"/>
        </w:rPr>
        <w:t>分，满分</w:t>
      </w:r>
      <w:r>
        <w:rPr>
          <w:rFonts w:hint="eastAsia"/>
          <w:color w:val="auto"/>
        </w:rPr>
        <w:t>3</w:t>
      </w:r>
      <w:r>
        <w:rPr>
          <w:rFonts w:hint="eastAsia" w:ascii="宋体" w:hAnsi="宋体"/>
          <w:color w:val="auto"/>
        </w:rPr>
        <w:t>分。</w:t>
      </w:r>
    </w:p>
    <w:p>
      <w:pPr>
        <w:spacing w:line="420" w:lineRule="exact"/>
        <w:ind w:firstLine="359" w:firstLineChars="171"/>
        <w:rPr>
          <w:color w:val="auto"/>
          <w:spacing w:val="-4"/>
        </w:rPr>
      </w:pPr>
      <w:r>
        <w:rPr>
          <w:rFonts w:hint="eastAsia" w:ascii="宋体" w:hAnsi="宋体"/>
          <w:color w:val="auto"/>
        </w:rPr>
        <w:t>（</w:t>
      </w:r>
      <w:r>
        <w:rPr>
          <w:rFonts w:hint="eastAsia"/>
          <w:color w:val="auto"/>
        </w:rPr>
        <w:t>4</w:t>
      </w:r>
      <w:r>
        <w:rPr>
          <w:rFonts w:hint="eastAsia" w:ascii="宋体" w:hAnsi="宋体"/>
          <w:color w:val="auto"/>
        </w:rPr>
        <w:t>）《招标项目采购需求》中有主要设备厂商有效的售后服务保证书原件的，每有一个得</w:t>
      </w:r>
      <w:r>
        <w:rPr>
          <w:rFonts w:hint="eastAsia"/>
          <w:color w:val="auto"/>
        </w:rPr>
        <w:t>1</w:t>
      </w:r>
      <w:r>
        <w:rPr>
          <w:rFonts w:hint="eastAsia" w:ascii="宋体" w:hAnsi="宋体"/>
          <w:color w:val="auto"/>
        </w:rPr>
        <w:t>分，满分</w:t>
      </w:r>
      <w:r>
        <w:rPr>
          <w:rFonts w:hint="eastAsia"/>
          <w:color w:val="auto"/>
        </w:rPr>
        <w:t>3</w:t>
      </w:r>
      <w:r>
        <w:rPr>
          <w:rFonts w:hint="eastAsia" w:ascii="宋体" w:hAnsi="宋体"/>
          <w:color w:val="auto"/>
        </w:rPr>
        <w:t>分。</w:t>
      </w:r>
    </w:p>
    <w:p>
      <w:pPr>
        <w:pStyle w:val="24"/>
        <w:spacing w:line="360" w:lineRule="exact"/>
        <w:ind w:firstLine="316" w:firstLineChars="150"/>
        <w:rPr>
          <w:rFonts w:hAnsi="宋体"/>
          <w:b/>
          <w:bCs/>
          <w:color w:val="auto"/>
        </w:rPr>
      </w:pPr>
      <w:r>
        <w:rPr>
          <w:rFonts w:hint="eastAsia" w:hAnsi="宋体"/>
          <w:b/>
          <w:bCs/>
          <w:color w:val="auto"/>
        </w:rPr>
        <w:t>3、售后服务分………………………………………………………………………………………… 18分</w:t>
      </w:r>
    </w:p>
    <w:p>
      <w:pPr>
        <w:pStyle w:val="24"/>
        <w:spacing w:line="360" w:lineRule="exact"/>
        <w:ind w:firstLine="420" w:firstLineChars="200"/>
        <w:rPr>
          <w:rFonts w:hAnsi="宋体"/>
          <w:color w:val="auto"/>
        </w:rPr>
      </w:pPr>
      <w:r>
        <w:rPr>
          <w:rFonts w:hint="eastAsia" w:hAnsi="宋体"/>
          <w:color w:val="auto"/>
        </w:rPr>
        <w:t>评标委员会根据投标人提供的售后服务承诺书的内容集体讨论，综合评定其档次并在相应档次内独立打分</w:t>
      </w:r>
    </w:p>
    <w:p>
      <w:pPr>
        <w:pStyle w:val="24"/>
        <w:spacing w:line="360" w:lineRule="exact"/>
        <w:ind w:firstLine="540" w:firstLineChars="257"/>
        <w:rPr>
          <w:rFonts w:hAnsi="宋体"/>
          <w:color w:val="auto"/>
        </w:rPr>
      </w:pPr>
      <w:r>
        <w:rPr>
          <w:rFonts w:hint="eastAsia" w:hAnsi="宋体"/>
          <w:color w:val="auto"/>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color w:val="auto"/>
        </w:rPr>
      </w:pPr>
      <w:r>
        <w:rPr>
          <w:rFonts w:hint="eastAsia" w:hAnsi="宋体"/>
          <w:color w:val="auto"/>
        </w:rPr>
        <w:t>二档：6.1～13分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color w:val="auto"/>
        </w:rPr>
      </w:pPr>
      <w:r>
        <w:rPr>
          <w:rFonts w:hint="eastAsia" w:hAnsi="宋体"/>
          <w:color w:val="auto"/>
        </w:rPr>
        <w:t>三档: 13.1～18分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color w:val="auto"/>
        </w:rPr>
      </w:pPr>
      <w:r>
        <w:rPr>
          <w:rFonts w:hint="eastAsia" w:hAnsi="宋体"/>
          <w:b/>
          <w:bCs/>
          <w:color w:val="auto"/>
        </w:rPr>
        <w:t>4、演示分………………………………………………………………………………………………4分</w:t>
      </w:r>
    </w:p>
    <w:p>
      <w:pPr>
        <w:pStyle w:val="24"/>
        <w:spacing w:line="360" w:lineRule="exact"/>
        <w:ind w:firstLine="540" w:firstLineChars="257"/>
        <w:rPr>
          <w:rFonts w:hAnsi="宋体"/>
          <w:color w:val="auto"/>
        </w:rPr>
      </w:pPr>
      <w:r>
        <w:rPr>
          <w:rFonts w:hint="eastAsia" w:hAnsi="宋体"/>
          <w:color w:val="auto"/>
        </w:rPr>
        <w:t>一档：0.1～2分   故障设置软件描述功能简单，演示一般；</w:t>
      </w:r>
    </w:p>
    <w:p>
      <w:pPr>
        <w:pStyle w:val="24"/>
        <w:spacing w:line="360" w:lineRule="exact"/>
        <w:ind w:firstLine="540" w:firstLineChars="257"/>
        <w:rPr>
          <w:rFonts w:hAnsi="宋体"/>
          <w:color w:val="auto"/>
        </w:rPr>
      </w:pPr>
      <w:r>
        <w:rPr>
          <w:rFonts w:hint="eastAsia" w:hAnsi="宋体"/>
          <w:color w:val="auto"/>
        </w:rPr>
        <w:t>二档: 2.1～4分    故障设置软件描述功能详细，演示好。</w:t>
      </w:r>
    </w:p>
    <w:p>
      <w:pPr>
        <w:pStyle w:val="24"/>
        <w:spacing w:line="360" w:lineRule="exact"/>
        <w:ind w:firstLine="422" w:firstLineChars="200"/>
        <w:rPr>
          <w:rFonts w:hAnsi="宋体"/>
          <w:b/>
          <w:bCs/>
          <w:color w:val="auto"/>
        </w:rPr>
      </w:pPr>
      <w:r>
        <w:rPr>
          <w:rFonts w:hint="eastAsia" w:hAnsi="宋体"/>
          <w:b/>
          <w:bCs/>
          <w:color w:val="auto"/>
        </w:rPr>
        <w:t>5、信誉及业绩分………………………………………………………………………………………6分</w:t>
      </w:r>
    </w:p>
    <w:p>
      <w:pPr>
        <w:pStyle w:val="24"/>
        <w:spacing w:line="340" w:lineRule="exact"/>
        <w:ind w:firstLine="273" w:firstLineChars="130"/>
        <w:jc w:val="left"/>
        <w:rPr>
          <w:rFonts w:ascii="Times New Roman" w:hAnsi="Times New Roman" w:cs="Times New Roman"/>
          <w:color w:val="auto"/>
        </w:rPr>
      </w:pPr>
      <w:r>
        <w:rPr>
          <w:rFonts w:hint="eastAsia" w:hAnsi="宋体"/>
          <w:color w:val="auto"/>
        </w:rPr>
        <w:t>（</w:t>
      </w:r>
      <w:r>
        <w:rPr>
          <w:rFonts w:hint="eastAsia"/>
          <w:color w:val="auto"/>
        </w:rPr>
        <w:t>1）投</w:t>
      </w:r>
      <w:r>
        <w:rPr>
          <w:rFonts w:hint="eastAsia" w:hAnsi="宋体" w:cs="Times New Roman"/>
          <w:color w:val="auto"/>
        </w:rPr>
        <w:t>标人通过</w:t>
      </w:r>
      <w:r>
        <w:rPr>
          <w:rFonts w:hint="eastAsia" w:ascii="Times New Roman" w:hAnsi="Times New Roman" w:cs="Times New Roman"/>
          <w:color w:val="auto"/>
        </w:rPr>
        <w:t>SA8000</w:t>
      </w:r>
      <w:r>
        <w:rPr>
          <w:rFonts w:hint="eastAsia" w:hAnsi="宋体" w:cs="Times New Roman"/>
          <w:color w:val="auto"/>
        </w:rPr>
        <w:t xml:space="preserve">社会责任标准认证                                           </w:t>
      </w:r>
      <w:r>
        <w:rPr>
          <w:rFonts w:hint="eastAsia" w:ascii="Times New Roman" w:hAnsi="Times New Roman" w:cs="Times New Roman"/>
          <w:color w:val="auto"/>
        </w:rPr>
        <w:t>1</w:t>
      </w:r>
      <w:r>
        <w:rPr>
          <w:rFonts w:hint="eastAsia" w:hAnsi="宋体" w:cs="Times New Roman"/>
          <w:color w:val="auto"/>
        </w:rPr>
        <w:t>分</w:t>
      </w:r>
    </w:p>
    <w:p>
      <w:pPr>
        <w:spacing w:line="340" w:lineRule="exact"/>
        <w:ind w:firstLine="315" w:firstLineChars="150"/>
        <w:rPr>
          <w:color w:val="auto"/>
        </w:rPr>
      </w:pPr>
      <w:r>
        <w:rPr>
          <w:rFonts w:hint="eastAsia" w:ascii="宋体" w:hAnsi="宋体"/>
          <w:color w:val="auto"/>
        </w:rPr>
        <w:t>（</w:t>
      </w:r>
      <w:r>
        <w:rPr>
          <w:rFonts w:hint="eastAsia"/>
          <w:color w:val="auto"/>
        </w:rPr>
        <w:t>2</w:t>
      </w:r>
      <w:r>
        <w:rPr>
          <w:rFonts w:hint="eastAsia" w:ascii="宋体" w:hAnsi="宋体"/>
          <w:color w:val="auto"/>
        </w:rPr>
        <w:t>）投</w:t>
      </w:r>
      <w:r>
        <w:rPr>
          <w:rFonts w:ascii="宋体" w:hAnsi="宋体"/>
          <w:color w:val="auto"/>
        </w:rPr>
        <w:t>标人自</w:t>
      </w:r>
      <w:r>
        <w:rPr>
          <w:color w:val="auto"/>
        </w:rPr>
        <w:t>20</w:t>
      </w:r>
      <w:r>
        <w:rPr>
          <w:rFonts w:hint="eastAsia"/>
          <w:color w:val="auto"/>
        </w:rPr>
        <w:t>14</w:t>
      </w:r>
      <w:r>
        <w:rPr>
          <w:rFonts w:ascii="宋体" w:hAnsi="宋体"/>
          <w:color w:val="auto"/>
        </w:rPr>
        <w:t>年以来</w:t>
      </w:r>
      <w:r>
        <w:rPr>
          <w:rFonts w:hint="eastAsia" w:ascii="宋体" w:hAnsi="宋体"/>
          <w:color w:val="auto"/>
        </w:rPr>
        <w:t>同类</w:t>
      </w:r>
      <w:r>
        <w:rPr>
          <w:rFonts w:ascii="宋体" w:hAnsi="宋体"/>
          <w:color w:val="auto"/>
        </w:rPr>
        <w:t>项目</w:t>
      </w:r>
      <w:r>
        <w:rPr>
          <w:rFonts w:hint="eastAsia" w:ascii="宋体" w:hAnsi="宋体"/>
          <w:color w:val="auto"/>
        </w:rPr>
        <w:t>成功案例（</w:t>
      </w:r>
      <w:r>
        <w:rPr>
          <w:rFonts w:ascii="宋体" w:hAnsi="宋体"/>
          <w:color w:val="auto"/>
        </w:rPr>
        <w:t>以有效的合同或中标通知书复印件为准</w:t>
      </w:r>
      <w:r>
        <w:rPr>
          <w:rFonts w:hint="eastAsia" w:ascii="宋体" w:hAnsi="宋体"/>
          <w:color w:val="auto"/>
        </w:rPr>
        <w:t>，原件备查），</w:t>
      </w:r>
      <w:r>
        <w:rPr>
          <w:rFonts w:ascii="宋体" w:hAnsi="宋体"/>
          <w:color w:val="auto"/>
        </w:rPr>
        <w:t>合同金额为</w:t>
      </w:r>
      <w:r>
        <w:rPr>
          <w:rFonts w:hint="eastAsia"/>
          <w:color w:val="auto"/>
        </w:rPr>
        <w:t>100</w:t>
      </w:r>
      <w:r>
        <w:rPr>
          <w:rFonts w:ascii="宋体" w:hAnsi="宋体"/>
          <w:color w:val="auto"/>
        </w:rPr>
        <w:t>万</w:t>
      </w:r>
      <w:r>
        <w:rPr>
          <w:rFonts w:hint="eastAsia" w:ascii="宋体" w:hAnsi="宋体"/>
          <w:color w:val="auto"/>
        </w:rPr>
        <w:t>元及</w:t>
      </w:r>
      <w:r>
        <w:rPr>
          <w:rFonts w:ascii="宋体" w:hAnsi="宋体"/>
          <w:color w:val="auto"/>
        </w:rPr>
        <w:t>以上</w:t>
      </w:r>
      <w:r>
        <w:rPr>
          <w:rFonts w:hint="eastAsia" w:ascii="宋体" w:hAnsi="宋体"/>
          <w:color w:val="auto"/>
        </w:rPr>
        <w:t>的</w:t>
      </w:r>
      <w:r>
        <w:rPr>
          <w:rFonts w:ascii="宋体" w:hAnsi="宋体"/>
          <w:color w:val="auto"/>
        </w:rPr>
        <w:t>每</w:t>
      </w:r>
      <w:r>
        <w:rPr>
          <w:rFonts w:hint="eastAsia" w:ascii="宋体" w:hAnsi="宋体"/>
          <w:color w:val="auto"/>
        </w:rPr>
        <w:t>有一份得</w:t>
      </w:r>
      <w:r>
        <w:rPr>
          <w:rFonts w:hint="eastAsia"/>
          <w:color w:val="auto"/>
        </w:rPr>
        <w:t>1</w:t>
      </w:r>
      <w:r>
        <w:rPr>
          <w:rFonts w:hint="eastAsia" w:ascii="宋体" w:hAnsi="宋体"/>
          <w:color w:val="auto"/>
        </w:rPr>
        <w:t>分，满分</w:t>
      </w:r>
      <w:r>
        <w:rPr>
          <w:rFonts w:hint="eastAsia" w:hAnsi="宋体"/>
          <w:color w:val="auto"/>
        </w:rPr>
        <w:t>5</w:t>
      </w:r>
      <w:r>
        <w:rPr>
          <w:rFonts w:hint="eastAsia" w:ascii="宋体" w:hAnsi="宋体"/>
          <w:color w:val="auto"/>
        </w:rPr>
        <w:t>分。</w:t>
      </w:r>
    </w:p>
    <w:p>
      <w:pPr>
        <w:pStyle w:val="24"/>
        <w:spacing w:line="400" w:lineRule="exact"/>
        <w:ind w:left="-134" w:leftChars="-64" w:firstLine="527" w:firstLineChars="250"/>
        <w:rPr>
          <w:rFonts w:hAnsi="宋体"/>
          <w:b/>
          <w:bCs/>
          <w:color w:val="auto"/>
        </w:rPr>
      </w:pPr>
      <w:r>
        <w:rPr>
          <w:rFonts w:hint="eastAsia" w:hAnsi="宋体"/>
          <w:b/>
          <w:bCs/>
          <w:color w:val="auto"/>
        </w:rPr>
        <w:t>6、政策功能分…………………………………………………………………………………………5分</w:t>
      </w:r>
    </w:p>
    <w:p>
      <w:pPr>
        <w:pStyle w:val="24"/>
        <w:spacing w:line="360" w:lineRule="exact"/>
        <w:ind w:left="-134" w:leftChars="-64" w:firstLine="525" w:firstLineChars="250"/>
        <w:rPr>
          <w:rFonts w:hAnsi="宋体"/>
          <w:color w:val="auto"/>
        </w:rPr>
      </w:pPr>
      <w:r>
        <w:rPr>
          <w:rFonts w:hint="eastAsia" w:hAnsi="宋体"/>
          <w:color w:val="auto"/>
        </w:rPr>
        <w:t>(1)投标产品纳入</w:t>
      </w:r>
      <w:r>
        <w:rPr>
          <w:rFonts w:hint="eastAsia" w:hAnsi="宋体"/>
          <w:color w:val="auto"/>
          <w:kern w:val="0"/>
        </w:rPr>
        <w:t>《财政部 国家发展改革委关于调整公布第二十期节能产品政府采购清单的通知》（财库[2016]118号）</w:t>
      </w:r>
      <w:r>
        <w:rPr>
          <w:rFonts w:hint="eastAsia" w:hAnsi="宋体"/>
          <w:color w:val="auto"/>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color w:val="auto"/>
        </w:rPr>
      </w:pPr>
      <w:r>
        <w:rPr>
          <w:rFonts w:hint="eastAsia" w:hAnsi="宋体"/>
          <w:color w:val="auto"/>
        </w:rPr>
        <w:t xml:space="preserve"> (2) 投标产品纳入</w:t>
      </w:r>
      <w:r>
        <w:rPr>
          <w:rFonts w:hint="eastAsia" w:hAnsi="宋体"/>
          <w:color w:val="auto"/>
          <w:kern w:val="0"/>
        </w:rPr>
        <w:t>《财政部 环境保护部关于调整公布第十八期环境标志产品政府采购清单的通知》（财库[2016]117号）</w:t>
      </w:r>
      <w:r>
        <w:rPr>
          <w:rFonts w:hint="eastAsia" w:hAnsi="宋体"/>
          <w:color w:val="auto"/>
        </w:rPr>
        <w:t>中环境标志产品政府采购清单的（提供投标产品所属清单页，单一分标报价或项号数占三分之一及以上）   1分</w:t>
      </w:r>
    </w:p>
    <w:p>
      <w:pPr>
        <w:pStyle w:val="24"/>
        <w:spacing w:line="360" w:lineRule="exact"/>
        <w:ind w:firstLine="420" w:firstLineChars="200"/>
        <w:rPr>
          <w:rFonts w:hAnsi="宋体"/>
          <w:color w:val="auto"/>
        </w:rPr>
      </w:pPr>
      <w:r>
        <w:rPr>
          <w:rFonts w:hint="eastAsia" w:hAnsi="宋体"/>
          <w:color w:val="auto"/>
        </w:rPr>
        <w:t>（3）认定为区内产品的得3分</w:t>
      </w:r>
      <w:r>
        <w:rPr>
          <w:rFonts w:hint="eastAsia" w:hAnsi="宋体"/>
          <w:color w:val="auto"/>
          <w:u w:val="single"/>
        </w:rPr>
        <w:t>（单一分标报价或项号数占三分之一及以上</w:t>
      </w:r>
      <w:r>
        <w:rPr>
          <w:rFonts w:hint="eastAsia"/>
          <w:color w:val="auto"/>
          <w:u w:val="single"/>
        </w:rPr>
        <w:t>,必须提供产品生产厂家证明复印件，原件备查）</w:t>
      </w:r>
      <w:r>
        <w:rPr>
          <w:rFonts w:hint="eastAsia" w:hAnsi="宋体"/>
          <w:color w:val="auto"/>
        </w:rPr>
        <w:t>。</w:t>
      </w:r>
    </w:p>
    <w:p>
      <w:pPr>
        <w:pStyle w:val="24"/>
        <w:spacing w:line="360" w:lineRule="exact"/>
        <w:ind w:firstLine="420" w:firstLineChars="200"/>
        <w:rPr>
          <w:rFonts w:hAnsi="宋体"/>
          <w:color w:val="auto"/>
        </w:rPr>
      </w:pPr>
    </w:p>
    <w:p>
      <w:pPr>
        <w:pStyle w:val="24"/>
        <w:spacing w:line="360" w:lineRule="exact"/>
        <w:ind w:firstLine="420" w:firstLineChars="200"/>
        <w:rPr>
          <w:rFonts w:hAnsi="宋体"/>
          <w:color w:val="auto"/>
        </w:rPr>
      </w:pPr>
      <w:r>
        <w:rPr>
          <w:rFonts w:hint="eastAsia" w:hAnsi="宋体"/>
          <w:color w:val="auto"/>
        </w:rPr>
        <w:t>（三）总得分 ＝1 + 2 + 3 + 4 + 5 + 6 。</w:t>
      </w:r>
    </w:p>
    <w:p>
      <w:pPr>
        <w:pStyle w:val="24"/>
        <w:spacing w:line="360" w:lineRule="exact"/>
        <w:ind w:firstLine="422" w:firstLineChars="200"/>
        <w:rPr>
          <w:rFonts w:hAnsi="宋体"/>
          <w:b/>
          <w:bCs/>
          <w:color w:val="auto"/>
        </w:rPr>
      </w:pPr>
    </w:p>
    <w:p>
      <w:pPr>
        <w:pStyle w:val="24"/>
        <w:spacing w:line="360" w:lineRule="exact"/>
        <w:rPr>
          <w:rFonts w:hAnsi="宋体"/>
          <w:b/>
          <w:bCs/>
          <w:color w:val="auto"/>
        </w:rPr>
      </w:pPr>
      <w:r>
        <w:rPr>
          <w:rFonts w:hint="eastAsia" w:hAnsi="宋体"/>
          <w:b/>
          <w:bCs/>
          <w:color w:val="auto"/>
        </w:rPr>
        <w:t>三、中标候选人推荐原则</w:t>
      </w:r>
    </w:p>
    <w:p>
      <w:pPr>
        <w:pStyle w:val="24"/>
        <w:spacing w:before="120" w:after="120" w:line="360" w:lineRule="exact"/>
        <w:ind w:firstLine="420" w:firstLineChars="200"/>
        <w:rPr>
          <w:rFonts w:hAnsi="宋体" w:cs="Arial"/>
          <w:b/>
          <w:bCs/>
          <w:color w:val="auto"/>
          <w:sz w:val="32"/>
          <w:szCs w:val="32"/>
        </w:rPr>
      </w:pPr>
      <w:r>
        <w:rPr>
          <w:rFonts w:hint="eastAsia" w:hAnsi="宋体"/>
          <w:color w:val="auto"/>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color w:val="auto"/>
        </w:rPr>
        <w:t>。采购人也可以决定重新采购。</w:t>
      </w:r>
      <w:r>
        <w:rPr>
          <w:rFonts w:hint="eastAsia"/>
          <w:b/>
          <w:bCs/>
          <w:color w:val="auto"/>
        </w:rPr>
        <w:br w:type="textWrapping"/>
      </w:r>
      <w:r>
        <w:rPr>
          <w:rFonts w:hint="eastAsia" w:hAnsi="宋体"/>
          <w:color w:val="auto"/>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color w:val="auto"/>
        </w:rPr>
        <w:t>否则，评标委员会不推荐该投标人为中标候选人。</w:t>
      </w:r>
    </w:p>
    <w:p>
      <w:pPr>
        <w:widowControl/>
        <w:jc w:val="left"/>
        <w:rPr>
          <w:rFonts w:ascii="宋体" w:hAnsi="宋体" w:cs="Arial"/>
          <w:b/>
          <w:bCs/>
          <w:color w:val="auto"/>
          <w:sz w:val="32"/>
          <w:szCs w:val="32"/>
        </w:rPr>
      </w:pPr>
      <w:r>
        <w:rPr>
          <w:rFonts w:hAnsi="宋体" w:cs="Arial"/>
          <w:b/>
          <w:bCs/>
          <w:color w:val="auto"/>
          <w:sz w:val="32"/>
          <w:szCs w:val="32"/>
        </w:rPr>
        <w:br w:type="page"/>
      </w:r>
    </w:p>
    <w:p>
      <w:pPr>
        <w:pStyle w:val="24"/>
        <w:spacing w:line="360" w:lineRule="exact"/>
        <w:ind w:firstLine="64" w:firstLineChars="20"/>
        <w:jc w:val="center"/>
        <w:rPr>
          <w:rFonts w:hint="eastAsia" w:hAnsi="宋体" w:cs="Arial"/>
          <w:b/>
          <w:bCs/>
          <w:color w:val="auto"/>
          <w:sz w:val="32"/>
          <w:szCs w:val="32"/>
        </w:rPr>
      </w:pPr>
    </w:p>
    <w:p>
      <w:pPr>
        <w:pStyle w:val="24"/>
        <w:spacing w:line="360" w:lineRule="exact"/>
        <w:ind w:firstLine="64" w:firstLineChars="20"/>
        <w:jc w:val="center"/>
        <w:rPr>
          <w:rFonts w:hAnsi="宋体" w:cs="Arial"/>
          <w:b/>
          <w:bCs/>
          <w:color w:val="auto"/>
          <w:sz w:val="32"/>
          <w:szCs w:val="32"/>
        </w:rPr>
      </w:pPr>
      <w:r>
        <w:rPr>
          <w:rFonts w:hint="eastAsia" w:hAnsi="宋体" w:cs="Arial"/>
          <w:b/>
          <w:bCs/>
          <w:color w:val="auto"/>
          <w:sz w:val="32"/>
          <w:szCs w:val="32"/>
        </w:rPr>
        <w:t xml:space="preserve">评标办法及评分标准 </w:t>
      </w:r>
    </w:p>
    <w:p>
      <w:pPr>
        <w:pStyle w:val="24"/>
        <w:spacing w:line="360" w:lineRule="exact"/>
        <w:ind w:firstLine="42" w:firstLineChars="20"/>
        <w:jc w:val="center"/>
        <w:rPr>
          <w:rFonts w:hAnsi="宋体" w:cs="Arial"/>
          <w:b/>
          <w:bCs/>
          <w:color w:val="auto"/>
        </w:rPr>
      </w:pPr>
      <w:r>
        <w:rPr>
          <w:rFonts w:hint="eastAsia" w:hAnsi="宋体" w:cs="Arial"/>
          <w:b/>
          <w:bCs/>
          <w:color w:val="auto"/>
        </w:rPr>
        <w:t>（适用B、C分标）</w:t>
      </w:r>
    </w:p>
    <w:p>
      <w:pPr>
        <w:pStyle w:val="24"/>
        <w:spacing w:line="360" w:lineRule="exact"/>
        <w:ind w:firstLine="42" w:firstLineChars="20"/>
        <w:rPr>
          <w:rFonts w:hAnsi="宋体"/>
          <w:b/>
          <w:bCs/>
          <w:color w:val="auto"/>
        </w:rPr>
      </w:pPr>
      <w:r>
        <w:rPr>
          <w:rFonts w:hint="eastAsia" w:hAnsi="宋体"/>
          <w:b/>
          <w:bCs/>
          <w:color w:val="auto"/>
        </w:rPr>
        <w:t>一、评标原则</w:t>
      </w:r>
    </w:p>
    <w:p>
      <w:pPr>
        <w:pStyle w:val="24"/>
        <w:spacing w:line="360" w:lineRule="exact"/>
        <w:ind w:firstLine="273" w:firstLineChars="130"/>
        <w:rPr>
          <w:rFonts w:hAnsi="宋体"/>
          <w:color w:val="auto"/>
        </w:rPr>
      </w:pPr>
      <w:r>
        <w:rPr>
          <w:rFonts w:hint="eastAsia" w:hAnsi="宋体"/>
          <w:color w:val="auto"/>
        </w:rPr>
        <w:t>(一)评委构成：本招标采购项目的评标委员会由采购人代表和有关技术、经济等方面的专家组成，成员人数应当为五人以上单数。其中，技术、经济等方面的专家不得少于成员总数的三分之二。</w:t>
      </w:r>
    </w:p>
    <w:p>
      <w:pPr>
        <w:pStyle w:val="24"/>
        <w:spacing w:line="360" w:lineRule="exact"/>
        <w:ind w:firstLine="290" w:firstLineChars="138"/>
        <w:rPr>
          <w:rFonts w:hAnsi="宋体"/>
          <w:b/>
          <w:bCs/>
          <w:color w:val="auto"/>
        </w:rPr>
      </w:pPr>
      <w:r>
        <w:rPr>
          <w:rFonts w:hint="eastAsia" w:hAnsi="宋体"/>
          <w:color w:val="auto"/>
        </w:rPr>
        <w:t>(二)评标依据：评委将以招投标文件为评标依据，对投标人的投标报价、设备性能及配置、售后服务、信誉及业绩、政策功能等内容按百分制打分。其中</w:t>
      </w:r>
      <w:r>
        <w:rPr>
          <w:rFonts w:hint="eastAsia" w:hAnsi="宋体"/>
          <w:b/>
          <w:bCs/>
          <w:color w:val="auto"/>
        </w:rPr>
        <w:t>价格分50分；设备性能及配置分17分；售后服务分20分；信誉及业绩分8分；政策功能分5分。</w:t>
      </w:r>
    </w:p>
    <w:p>
      <w:pPr>
        <w:pStyle w:val="24"/>
        <w:spacing w:line="360" w:lineRule="exact"/>
        <w:ind w:firstLine="290" w:firstLineChars="138"/>
        <w:rPr>
          <w:rFonts w:hAnsi="宋体"/>
          <w:color w:val="auto"/>
        </w:rPr>
      </w:pPr>
      <w:r>
        <w:rPr>
          <w:rFonts w:hint="eastAsia" w:hAnsi="宋体"/>
          <w:color w:val="auto"/>
        </w:rPr>
        <w:t>(三)评标方式：以封闭方式进行。</w:t>
      </w:r>
    </w:p>
    <w:p>
      <w:pPr>
        <w:pStyle w:val="24"/>
        <w:spacing w:line="360" w:lineRule="exact"/>
        <w:rPr>
          <w:rFonts w:hAnsi="宋体"/>
          <w:b/>
          <w:bCs/>
          <w:color w:val="auto"/>
        </w:rPr>
      </w:pPr>
      <w:r>
        <w:rPr>
          <w:rFonts w:hint="eastAsia" w:hAnsi="宋体"/>
          <w:b/>
          <w:bCs/>
          <w:color w:val="auto"/>
        </w:rPr>
        <w:t>二、评定方法</w:t>
      </w:r>
    </w:p>
    <w:p>
      <w:pPr>
        <w:pStyle w:val="24"/>
        <w:spacing w:line="360" w:lineRule="exact"/>
        <w:ind w:firstLine="420" w:firstLineChars="200"/>
        <w:rPr>
          <w:rFonts w:hAnsi="宋体"/>
          <w:color w:val="auto"/>
        </w:rPr>
      </w:pPr>
      <w:r>
        <w:rPr>
          <w:rFonts w:hint="eastAsia" w:hAnsi="宋体"/>
          <w:color w:val="auto"/>
        </w:rPr>
        <w:t>（一）对进入详评的，采用百分制综合评分法。</w:t>
      </w:r>
    </w:p>
    <w:p>
      <w:pPr>
        <w:pStyle w:val="24"/>
        <w:spacing w:line="360" w:lineRule="exact"/>
        <w:ind w:firstLine="420" w:firstLineChars="200"/>
        <w:rPr>
          <w:rFonts w:hAnsi="宋体"/>
          <w:color w:val="auto"/>
        </w:rPr>
      </w:pPr>
      <w:r>
        <w:rPr>
          <w:rFonts w:hint="eastAsia" w:hAnsi="宋体"/>
          <w:color w:val="auto"/>
        </w:rPr>
        <w:t>（二）计分办法（按四舍五入取至百分位）：</w:t>
      </w:r>
    </w:p>
    <w:p>
      <w:pPr>
        <w:pStyle w:val="24"/>
        <w:spacing w:line="360" w:lineRule="exact"/>
        <w:ind w:firstLine="422" w:firstLineChars="200"/>
        <w:rPr>
          <w:rFonts w:hAnsi="宋体" w:cs="Times New Roman"/>
          <w:b/>
          <w:bCs/>
          <w:color w:val="auto"/>
        </w:rPr>
      </w:pPr>
      <w:r>
        <w:rPr>
          <w:rFonts w:hint="eastAsia" w:hAnsi="宋体" w:cs="Times New Roman"/>
          <w:b/>
          <w:bCs/>
          <w:color w:val="auto"/>
        </w:rPr>
        <w:t>1、价格分………………………………………………………………</w:t>
      </w:r>
      <w:r>
        <w:rPr>
          <w:rFonts w:hint="eastAsia" w:hAnsi="宋体"/>
          <w:b/>
          <w:bCs/>
          <w:color w:val="auto"/>
        </w:rPr>
        <w:t>…………</w:t>
      </w:r>
      <w:r>
        <w:rPr>
          <w:rFonts w:hint="eastAsia" w:hAnsi="宋体" w:cs="Times New Roman"/>
          <w:b/>
          <w:bCs/>
          <w:color w:val="auto"/>
        </w:rPr>
        <w:t>……………………50分</w:t>
      </w:r>
    </w:p>
    <w:p>
      <w:pPr>
        <w:pStyle w:val="24"/>
        <w:spacing w:line="360" w:lineRule="exact"/>
        <w:ind w:firstLine="420" w:firstLineChars="200"/>
        <w:rPr>
          <w:rFonts w:hAnsi="宋体"/>
          <w:color w:val="auto"/>
        </w:rPr>
      </w:pPr>
      <w:r>
        <w:rPr>
          <w:rFonts w:hint="eastAsia" w:hAnsi="宋体"/>
          <w:color w:val="auto"/>
        </w:rPr>
        <w:t>（1）投标产品按《政府采购促进中小企业发展暂行办法》（财库[2011]181号）认定为小型和微型企业产品的（以投标文件提供的符合规定生产厂家有关证明材料为准），对投标价给予6%的扣除，扣除后的价格为评标价，即评标价=投标价×（1-6%）；大中型企业与小型、微型企业组成联合体投标，其中小型、微型企业的协议合同金额占到联合体协议合同总金额30%以上的，联合体投标价给予2%的扣除，扣除后的价格为评标价，即评标价=投标价×（1-2%）；除上述情况外，评标价=投标价。</w:t>
      </w:r>
    </w:p>
    <w:p>
      <w:pPr>
        <w:pStyle w:val="24"/>
        <w:spacing w:line="360" w:lineRule="exact"/>
        <w:ind w:firstLine="420" w:firstLineChars="200"/>
        <w:rPr>
          <w:rFonts w:hAnsi="宋体"/>
          <w:color w:val="auto"/>
        </w:rPr>
      </w:pPr>
      <w:r>
        <w:rPr>
          <w:rFonts w:hint="eastAsia" w:hAnsi="宋体"/>
          <w:color w:val="auto"/>
        </w:rPr>
        <w:t>投标</w:t>
      </w:r>
      <w:r>
        <w:rPr>
          <w:rFonts w:hint="eastAsia" w:hAnsi="宋体"/>
          <w:b/>
          <w:bCs/>
          <w:color w:val="auto"/>
        </w:rPr>
        <w:t>产品</w:t>
      </w:r>
      <w:r>
        <w:rPr>
          <w:rFonts w:hint="eastAsia" w:hAnsi="宋体"/>
          <w:color w:val="auto"/>
        </w:rPr>
        <w:t>提供企业按《关于政府采购支持监狱企业发展有关问题的通知》</w:t>
      </w:r>
      <w:r>
        <w:rPr>
          <w:rFonts w:hint="eastAsia"/>
          <w:color w:val="auto"/>
        </w:rPr>
        <w:t>(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pStyle w:val="24"/>
        <w:spacing w:line="360" w:lineRule="exact"/>
        <w:ind w:firstLine="420" w:firstLineChars="200"/>
        <w:rPr>
          <w:rFonts w:hAnsi="宋体"/>
          <w:color w:val="auto"/>
        </w:rPr>
      </w:pPr>
      <w:r>
        <w:rPr>
          <w:rFonts w:hint="eastAsia" w:hAnsi="宋体"/>
          <w:color w:val="auto"/>
        </w:rPr>
        <w:t>（</w:t>
      </w:r>
      <w:r>
        <w:rPr>
          <w:rFonts w:hint="eastAsia" w:hAnsi="宋体" w:cs="Times New Roman"/>
          <w:color w:val="auto"/>
          <w:spacing w:val="-4"/>
        </w:rPr>
        <w:t>2）以进入评标的最低的投标报价为50分。</w:t>
      </w:r>
    </w:p>
    <w:p>
      <w:pPr>
        <w:pStyle w:val="24"/>
        <w:spacing w:line="1000" w:lineRule="exact"/>
        <w:ind w:firstLine="420" w:firstLineChars="200"/>
        <w:outlineLvl w:val="0"/>
        <w:rPr>
          <w:rFonts w:hAnsi="宋体"/>
          <w:b/>
          <w:color w:val="auto"/>
        </w:rPr>
      </w:pPr>
      <w:r>
        <w:rPr>
          <w:rFonts w:hint="eastAsia" w:hAnsi="宋体"/>
          <w:color w:val="auto"/>
        </w:rPr>
        <w:t>（3）</w:t>
      </w:r>
      <w:r>
        <w:rPr>
          <w:rFonts w:hint="eastAsia" w:hAnsi="宋体" w:cs="Times New Roman"/>
          <w:bCs/>
          <w:color w:val="auto"/>
          <w:spacing w:val="-4"/>
        </w:rPr>
        <w:t xml:space="preserve">某投标人价格得分 =   </w:t>
      </w:r>
      <w:r>
        <w:rPr>
          <w:rFonts w:hint="eastAsia" w:hAnsi="宋体" w:cs="Times New Roman"/>
          <w:bCs/>
          <w:color w:val="auto"/>
          <w:spacing w:val="-4"/>
        </w:rPr>
        <w:fldChar w:fldCharType="begin"/>
      </w:r>
      <w:r>
        <w:rPr>
          <w:rFonts w:hint="eastAsia" w:hAnsi="宋体" w:cs="Times New Roman"/>
          <w:bCs/>
          <w:color w:val="auto"/>
          <w:spacing w:val="-4"/>
        </w:rPr>
        <w:instrText xml:space="preserve"> EQ \F(投标人最低报价（金额）,某投标人报价（金额）) </w:instrText>
      </w:r>
      <w:r>
        <w:rPr>
          <w:rFonts w:hint="eastAsia" w:hAnsi="宋体" w:cs="Times New Roman"/>
          <w:bCs/>
          <w:color w:val="auto"/>
          <w:spacing w:val="-4"/>
        </w:rPr>
        <w:fldChar w:fldCharType="end"/>
      </w:r>
      <w:r>
        <w:rPr>
          <w:rFonts w:hint="eastAsia" w:hAnsi="宋体" w:cs="Times New Roman"/>
          <w:bCs/>
          <w:color w:val="auto"/>
          <w:spacing w:val="-4"/>
        </w:rPr>
        <w:t xml:space="preserve">×50分 </w:t>
      </w:r>
    </w:p>
    <w:p>
      <w:pPr>
        <w:pStyle w:val="24"/>
        <w:spacing w:line="360" w:lineRule="exact"/>
        <w:ind w:firstLine="422" w:firstLineChars="200"/>
        <w:rPr>
          <w:rFonts w:hAnsi="宋体"/>
          <w:b/>
          <w:bCs/>
          <w:color w:val="auto"/>
        </w:rPr>
      </w:pPr>
      <w:r>
        <w:rPr>
          <w:rFonts w:hint="eastAsia" w:hAnsi="宋体"/>
          <w:b/>
          <w:bCs/>
          <w:color w:val="auto"/>
        </w:rPr>
        <w:t>2、设备性能及配置分…………………………………………………………………………………17分</w:t>
      </w:r>
    </w:p>
    <w:p>
      <w:pPr>
        <w:spacing w:line="420" w:lineRule="exact"/>
        <w:ind w:firstLine="420" w:firstLineChars="200"/>
        <w:rPr>
          <w:color w:val="auto"/>
        </w:rPr>
      </w:pPr>
      <w:r>
        <w:rPr>
          <w:rFonts w:hint="eastAsia" w:ascii="宋体" w:hAnsi="宋体" w:cs="Courier New"/>
          <w:color w:val="auto"/>
        </w:rPr>
        <w:t>（1）</w:t>
      </w:r>
      <w:r>
        <w:rPr>
          <w:rFonts w:hint="eastAsia" w:ascii="宋体" w:hAnsi="宋体"/>
          <w:color w:val="auto"/>
        </w:rPr>
        <w:t>品牌分（满分</w:t>
      </w:r>
      <w:r>
        <w:rPr>
          <w:rFonts w:hint="eastAsia"/>
          <w:color w:val="auto"/>
        </w:rPr>
        <w:t>9</w:t>
      </w:r>
      <w:r>
        <w:rPr>
          <w:rFonts w:hint="eastAsia" w:ascii="宋体" w:hAnsi="宋体"/>
          <w:color w:val="auto"/>
        </w:rPr>
        <w:t>分）</w:t>
      </w:r>
    </w:p>
    <w:p>
      <w:pPr>
        <w:spacing w:line="360" w:lineRule="exact"/>
        <w:ind w:firstLine="540" w:firstLineChars="257"/>
        <w:rPr>
          <w:rFonts w:ascii="宋体" w:hAnsi="宋体" w:cs="Courier New"/>
          <w:color w:val="auto"/>
        </w:rPr>
      </w:pPr>
      <w:r>
        <w:rPr>
          <w:rFonts w:hint="eastAsia" w:ascii="宋体" w:hAnsi="宋体"/>
          <w:color w:val="auto"/>
        </w:rPr>
        <w:t>由评委在打分前集体讨论确定品牌档次，在相应档次内由评委独立打分，对属于同一品牌的由评委集体讨论确定该品牌在所属档次内的统一分值，一档：</w:t>
      </w:r>
      <w:r>
        <w:rPr>
          <w:rFonts w:hint="eastAsia"/>
          <w:color w:val="auto"/>
        </w:rPr>
        <w:t>0.1</w:t>
      </w:r>
      <w:r>
        <w:rPr>
          <w:rFonts w:hint="eastAsia" w:ascii="宋体" w:hAnsi="宋体"/>
          <w:color w:val="auto"/>
        </w:rPr>
        <w:t>～</w:t>
      </w:r>
      <w:r>
        <w:rPr>
          <w:rFonts w:hint="eastAsia"/>
          <w:color w:val="auto"/>
        </w:rPr>
        <w:t>3</w:t>
      </w:r>
      <w:r>
        <w:rPr>
          <w:rFonts w:hint="eastAsia" w:ascii="宋体" w:hAnsi="宋体"/>
          <w:color w:val="auto"/>
        </w:rPr>
        <w:t>分，二档：</w:t>
      </w:r>
      <w:r>
        <w:rPr>
          <w:rFonts w:hint="eastAsia"/>
          <w:color w:val="auto"/>
        </w:rPr>
        <w:t>3.1</w:t>
      </w:r>
      <w:r>
        <w:rPr>
          <w:rFonts w:hint="eastAsia" w:ascii="宋体" w:hAnsi="宋体"/>
          <w:color w:val="auto"/>
        </w:rPr>
        <w:t>～</w:t>
      </w:r>
      <w:r>
        <w:rPr>
          <w:rFonts w:hint="eastAsia"/>
          <w:color w:val="auto"/>
        </w:rPr>
        <w:t>6</w:t>
      </w:r>
      <w:r>
        <w:rPr>
          <w:rFonts w:hint="eastAsia" w:ascii="宋体" w:hAnsi="宋体"/>
          <w:color w:val="auto"/>
        </w:rPr>
        <w:t>分</w:t>
      </w:r>
      <w:r>
        <w:rPr>
          <w:rFonts w:hint="eastAsia"/>
          <w:color w:val="auto"/>
        </w:rPr>
        <w:t xml:space="preserve">, </w:t>
      </w:r>
      <w:r>
        <w:rPr>
          <w:rFonts w:hint="eastAsia" w:ascii="宋体" w:hAnsi="宋体"/>
          <w:color w:val="auto"/>
        </w:rPr>
        <w:t>三档：</w:t>
      </w:r>
      <w:r>
        <w:rPr>
          <w:rFonts w:hint="eastAsia"/>
          <w:color w:val="auto"/>
        </w:rPr>
        <w:t>6.1</w:t>
      </w:r>
      <w:r>
        <w:rPr>
          <w:rFonts w:hint="eastAsia" w:ascii="宋体" w:hAnsi="宋体"/>
          <w:color w:val="auto"/>
        </w:rPr>
        <w:t>～</w:t>
      </w:r>
      <w:r>
        <w:rPr>
          <w:rFonts w:hint="eastAsia"/>
          <w:color w:val="auto"/>
        </w:rPr>
        <w:t xml:space="preserve">9 </w:t>
      </w:r>
      <w:r>
        <w:rPr>
          <w:rFonts w:hint="eastAsia" w:ascii="宋体" w:hAnsi="宋体"/>
          <w:color w:val="auto"/>
        </w:rPr>
        <w:t>分</w:t>
      </w:r>
    </w:p>
    <w:p>
      <w:pPr>
        <w:spacing w:line="420" w:lineRule="exact"/>
        <w:ind w:firstLine="420" w:firstLineChars="200"/>
        <w:rPr>
          <w:color w:val="auto"/>
        </w:rPr>
      </w:pPr>
      <w:r>
        <w:rPr>
          <w:rFonts w:hint="eastAsia" w:ascii="宋体" w:hAnsi="宋体"/>
          <w:color w:val="auto"/>
        </w:rPr>
        <w:t>（</w:t>
      </w:r>
      <w:r>
        <w:rPr>
          <w:rFonts w:hint="eastAsia"/>
          <w:color w:val="auto"/>
        </w:rPr>
        <w:t>2</w:t>
      </w:r>
      <w:r>
        <w:rPr>
          <w:rFonts w:hint="eastAsia" w:ascii="宋体" w:hAnsi="宋体"/>
          <w:color w:val="auto"/>
        </w:rPr>
        <w:t>）设备性能分（满分</w:t>
      </w:r>
      <w:r>
        <w:rPr>
          <w:rFonts w:hint="eastAsia"/>
          <w:color w:val="auto"/>
        </w:rPr>
        <w:t>2</w:t>
      </w:r>
      <w:r>
        <w:rPr>
          <w:rFonts w:hint="eastAsia" w:ascii="宋体" w:hAnsi="宋体"/>
          <w:color w:val="auto"/>
        </w:rPr>
        <w:t>分）</w:t>
      </w:r>
    </w:p>
    <w:p>
      <w:pPr>
        <w:spacing w:line="420" w:lineRule="exact"/>
        <w:ind w:firstLine="594" w:firstLineChars="294"/>
        <w:rPr>
          <w:color w:val="auto"/>
          <w:spacing w:val="-4"/>
        </w:rPr>
      </w:pPr>
      <w:r>
        <w:rPr>
          <w:rFonts w:hint="eastAsia" w:ascii="宋体" w:hAnsi="宋体"/>
          <w:color w:val="auto"/>
          <w:spacing w:val="-4"/>
        </w:rPr>
        <w:t>主要设备</w:t>
      </w:r>
      <w:r>
        <w:rPr>
          <w:rFonts w:ascii="宋体" w:hAnsi="宋体"/>
          <w:color w:val="auto"/>
          <w:spacing w:val="-4"/>
        </w:rPr>
        <w:t>技术参数及配置</w:t>
      </w:r>
      <w:r>
        <w:rPr>
          <w:rFonts w:hint="eastAsia" w:ascii="宋体" w:hAnsi="宋体"/>
          <w:color w:val="auto"/>
          <w:spacing w:val="-4"/>
        </w:rPr>
        <w:t>优于招标文件且评标时被评标委员会接受的，每提升一项加</w:t>
      </w:r>
      <w:r>
        <w:rPr>
          <w:rFonts w:hint="eastAsia"/>
          <w:color w:val="auto"/>
          <w:spacing w:val="-4"/>
        </w:rPr>
        <w:t>1</w:t>
      </w:r>
      <w:r>
        <w:rPr>
          <w:rFonts w:hint="eastAsia" w:ascii="宋体" w:hAnsi="宋体"/>
          <w:color w:val="auto"/>
          <w:spacing w:val="-4"/>
        </w:rPr>
        <w:t>分，满分</w:t>
      </w:r>
      <w:r>
        <w:rPr>
          <w:rFonts w:hint="eastAsia"/>
          <w:color w:val="auto"/>
          <w:spacing w:val="-4"/>
        </w:rPr>
        <w:t>2</w:t>
      </w:r>
      <w:r>
        <w:rPr>
          <w:rFonts w:hint="eastAsia" w:ascii="宋体" w:hAnsi="宋体"/>
          <w:color w:val="auto"/>
          <w:spacing w:val="-4"/>
        </w:rPr>
        <w:t>分。</w:t>
      </w:r>
    </w:p>
    <w:p>
      <w:pPr>
        <w:spacing w:line="420" w:lineRule="exact"/>
        <w:ind w:firstLine="420" w:firstLineChars="200"/>
        <w:rPr>
          <w:color w:val="auto"/>
        </w:rPr>
      </w:pPr>
      <w:r>
        <w:rPr>
          <w:rFonts w:hint="eastAsia" w:ascii="宋体" w:hAnsi="宋体"/>
          <w:color w:val="auto"/>
        </w:rPr>
        <w:t>（</w:t>
      </w:r>
      <w:r>
        <w:rPr>
          <w:rFonts w:hint="eastAsia"/>
          <w:color w:val="auto"/>
        </w:rPr>
        <w:t>3</w:t>
      </w:r>
      <w:r>
        <w:rPr>
          <w:rFonts w:hint="eastAsia" w:ascii="宋体" w:hAnsi="宋体"/>
          <w:color w:val="auto"/>
        </w:rPr>
        <w:t>）《招标项目采购需求》中有主要设备生产厂家授权的，每有一个得</w:t>
      </w:r>
      <w:r>
        <w:rPr>
          <w:rFonts w:hint="eastAsia"/>
          <w:color w:val="auto"/>
        </w:rPr>
        <w:t>1</w:t>
      </w:r>
      <w:r>
        <w:rPr>
          <w:rFonts w:hint="eastAsia" w:ascii="宋体" w:hAnsi="宋体"/>
          <w:color w:val="auto"/>
        </w:rPr>
        <w:t>分，满分</w:t>
      </w:r>
      <w:r>
        <w:rPr>
          <w:rFonts w:hint="eastAsia"/>
          <w:color w:val="auto"/>
        </w:rPr>
        <w:t>3</w:t>
      </w:r>
      <w:r>
        <w:rPr>
          <w:rFonts w:hint="eastAsia" w:ascii="宋体" w:hAnsi="宋体"/>
          <w:color w:val="auto"/>
        </w:rPr>
        <w:t>分。</w:t>
      </w:r>
    </w:p>
    <w:p>
      <w:pPr>
        <w:spacing w:line="420" w:lineRule="exact"/>
        <w:ind w:firstLine="359" w:firstLineChars="171"/>
        <w:rPr>
          <w:color w:val="auto"/>
          <w:spacing w:val="-4"/>
        </w:rPr>
      </w:pPr>
      <w:r>
        <w:rPr>
          <w:rFonts w:hint="eastAsia" w:ascii="宋体" w:hAnsi="宋体"/>
          <w:color w:val="auto"/>
        </w:rPr>
        <w:t>（</w:t>
      </w:r>
      <w:r>
        <w:rPr>
          <w:rFonts w:hint="eastAsia"/>
          <w:color w:val="auto"/>
        </w:rPr>
        <w:t>4</w:t>
      </w:r>
      <w:r>
        <w:rPr>
          <w:rFonts w:hint="eastAsia" w:ascii="宋体" w:hAnsi="宋体"/>
          <w:color w:val="auto"/>
        </w:rPr>
        <w:t>）《招标项目采购需求》中有主要设备厂商有效的售后服务保证书原件的，每有一个得</w:t>
      </w:r>
      <w:r>
        <w:rPr>
          <w:rFonts w:hint="eastAsia"/>
          <w:color w:val="auto"/>
        </w:rPr>
        <w:t>1</w:t>
      </w:r>
      <w:r>
        <w:rPr>
          <w:rFonts w:hint="eastAsia" w:ascii="宋体" w:hAnsi="宋体"/>
          <w:color w:val="auto"/>
        </w:rPr>
        <w:t>分，满分</w:t>
      </w:r>
      <w:r>
        <w:rPr>
          <w:rFonts w:hint="eastAsia"/>
          <w:color w:val="auto"/>
        </w:rPr>
        <w:t>3</w:t>
      </w:r>
      <w:r>
        <w:rPr>
          <w:rFonts w:hint="eastAsia" w:ascii="宋体" w:hAnsi="宋体"/>
          <w:color w:val="auto"/>
        </w:rPr>
        <w:t>分。</w:t>
      </w:r>
    </w:p>
    <w:p>
      <w:pPr>
        <w:pStyle w:val="24"/>
        <w:spacing w:line="360" w:lineRule="exact"/>
        <w:ind w:firstLine="316" w:firstLineChars="150"/>
        <w:rPr>
          <w:rFonts w:hAnsi="宋体"/>
          <w:b/>
          <w:bCs/>
          <w:color w:val="auto"/>
        </w:rPr>
      </w:pPr>
      <w:r>
        <w:rPr>
          <w:rFonts w:hint="eastAsia" w:hAnsi="宋体"/>
          <w:b/>
          <w:bCs/>
          <w:color w:val="auto"/>
        </w:rPr>
        <w:t>3、售后服务分………………………………………………………………………………………… 20分</w:t>
      </w:r>
    </w:p>
    <w:p>
      <w:pPr>
        <w:pStyle w:val="24"/>
        <w:spacing w:line="360" w:lineRule="exact"/>
        <w:ind w:firstLine="420" w:firstLineChars="200"/>
        <w:rPr>
          <w:rFonts w:hAnsi="宋体"/>
          <w:color w:val="auto"/>
        </w:rPr>
      </w:pPr>
      <w:r>
        <w:rPr>
          <w:rFonts w:hint="eastAsia" w:hAnsi="宋体"/>
          <w:color w:val="auto"/>
        </w:rPr>
        <w:t>评标委员会根据投标人提供的售后服务承诺书的内容集体讨论，综合评定其档次并在相应档次内独立打分</w:t>
      </w:r>
    </w:p>
    <w:p>
      <w:pPr>
        <w:pStyle w:val="24"/>
        <w:spacing w:line="360" w:lineRule="exact"/>
        <w:ind w:firstLine="540" w:firstLineChars="257"/>
        <w:rPr>
          <w:rFonts w:hAnsi="宋体"/>
          <w:color w:val="auto"/>
        </w:rPr>
      </w:pPr>
      <w:r>
        <w:rPr>
          <w:rFonts w:hint="eastAsia" w:hAnsi="宋体"/>
          <w:color w:val="auto"/>
        </w:rPr>
        <w:t>一档：0.1～6分   售后服务承诺书内容的完整性、可行性、免费保修期限、到达故障现场时间、故障出现解决方案、定期维护（注明时间）、免费技术培训方案、保修期外维修方案、其他优惠措施、安装要求及方案等方面一般</w:t>
      </w:r>
    </w:p>
    <w:p>
      <w:pPr>
        <w:pStyle w:val="24"/>
        <w:spacing w:line="360" w:lineRule="exact"/>
        <w:ind w:firstLine="540" w:firstLineChars="257"/>
        <w:rPr>
          <w:rFonts w:hAnsi="宋体"/>
          <w:color w:val="auto"/>
        </w:rPr>
      </w:pPr>
      <w:r>
        <w:rPr>
          <w:rFonts w:hint="eastAsia" w:hAnsi="宋体"/>
          <w:color w:val="auto"/>
        </w:rPr>
        <w:t>二档：6.1～13分   售后服务承诺书内容的完整性、可行性、免费保修期限、到达故障现场时间、故障出现解决方案、定期维护（注明时间）、免费技术培训方案、保修期外维修方案、其他优惠措施、安装要求及方案等方面良好</w:t>
      </w:r>
    </w:p>
    <w:p>
      <w:pPr>
        <w:pStyle w:val="24"/>
        <w:spacing w:line="360" w:lineRule="exact"/>
        <w:ind w:firstLine="540" w:firstLineChars="257"/>
        <w:rPr>
          <w:rFonts w:hAnsi="宋体"/>
          <w:color w:val="auto"/>
        </w:rPr>
      </w:pPr>
      <w:r>
        <w:rPr>
          <w:rFonts w:hint="eastAsia" w:hAnsi="宋体"/>
          <w:color w:val="auto"/>
        </w:rPr>
        <w:t>三档: 13.1～20分    售后服务承诺书内容的完整性、可行性、免费保修期限、到达故障现场时间、故障出现解决方案、定期维护（注明时间）、免费技术培训方案、保修期外维修方案、其他优惠措施、安装要求及方案等方面优秀</w:t>
      </w:r>
    </w:p>
    <w:p>
      <w:pPr>
        <w:pStyle w:val="24"/>
        <w:spacing w:line="360" w:lineRule="exact"/>
        <w:ind w:firstLine="422" w:firstLineChars="200"/>
        <w:rPr>
          <w:rFonts w:hAnsi="宋体"/>
          <w:b/>
          <w:bCs/>
          <w:color w:val="auto"/>
        </w:rPr>
      </w:pPr>
      <w:r>
        <w:rPr>
          <w:rFonts w:hint="eastAsia" w:hAnsi="宋体"/>
          <w:b/>
          <w:bCs/>
          <w:color w:val="auto"/>
        </w:rPr>
        <w:t>4、信誉及业绩分………………………………………………………………………………………8分</w:t>
      </w:r>
    </w:p>
    <w:p>
      <w:pPr>
        <w:pStyle w:val="24"/>
        <w:spacing w:line="340" w:lineRule="exact"/>
        <w:ind w:firstLine="273" w:firstLineChars="130"/>
        <w:jc w:val="left"/>
        <w:rPr>
          <w:rFonts w:ascii="Times New Roman" w:hAnsi="Times New Roman" w:cs="Times New Roman"/>
          <w:color w:val="auto"/>
        </w:rPr>
      </w:pPr>
      <w:r>
        <w:rPr>
          <w:rFonts w:hint="eastAsia" w:hAnsi="宋体"/>
          <w:color w:val="auto"/>
        </w:rPr>
        <w:t>（</w:t>
      </w:r>
      <w:r>
        <w:rPr>
          <w:rFonts w:hint="eastAsia"/>
          <w:color w:val="auto"/>
        </w:rPr>
        <w:t>1）投</w:t>
      </w:r>
      <w:r>
        <w:rPr>
          <w:rFonts w:hint="eastAsia" w:hAnsi="宋体" w:cs="Times New Roman"/>
          <w:color w:val="auto"/>
        </w:rPr>
        <w:t>标人通过</w:t>
      </w:r>
      <w:r>
        <w:rPr>
          <w:rFonts w:hint="eastAsia" w:ascii="Times New Roman" w:hAnsi="Times New Roman" w:cs="Times New Roman"/>
          <w:color w:val="auto"/>
        </w:rPr>
        <w:t>SA8000</w:t>
      </w:r>
      <w:r>
        <w:rPr>
          <w:rFonts w:hint="eastAsia" w:hAnsi="宋体" w:cs="Times New Roman"/>
          <w:color w:val="auto"/>
        </w:rPr>
        <w:t xml:space="preserve">社会责任标准认证                                           </w:t>
      </w:r>
      <w:r>
        <w:rPr>
          <w:rFonts w:hint="eastAsia" w:ascii="Times New Roman" w:hAnsi="Times New Roman" w:cs="Times New Roman"/>
          <w:color w:val="auto"/>
        </w:rPr>
        <w:t>1</w:t>
      </w:r>
      <w:r>
        <w:rPr>
          <w:rFonts w:hint="eastAsia" w:hAnsi="宋体" w:cs="Times New Roman"/>
          <w:color w:val="auto"/>
        </w:rPr>
        <w:t>分</w:t>
      </w:r>
    </w:p>
    <w:p>
      <w:pPr>
        <w:spacing w:line="340" w:lineRule="exact"/>
        <w:ind w:firstLine="315" w:firstLineChars="150"/>
        <w:rPr>
          <w:color w:val="auto"/>
        </w:rPr>
      </w:pPr>
      <w:r>
        <w:rPr>
          <w:rFonts w:hint="eastAsia" w:ascii="宋体" w:hAnsi="宋体"/>
          <w:color w:val="auto"/>
        </w:rPr>
        <w:t>（</w:t>
      </w:r>
      <w:r>
        <w:rPr>
          <w:rFonts w:hint="eastAsia"/>
          <w:color w:val="auto"/>
        </w:rPr>
        <w:t>2</w:t>
      </w:r>
      <w:r>
        <w:rPr>
          <w:rFonts w:hint="eastAsia" w:ascii="宋体" w:hAnsi="宋体"/>
          <w:color w:val="auto"/>
        </w:rPr>
        <w:t>）投</w:t>
      </w:r>
      <w:r>
        <w:rPr>
          <w:rFonts w:ascii="宋体" w:hAnsi="宋体"/>
          <w:color w:val="auto"/>
        </w:rPr>
        <w:t>标人自</w:t>
      </w:r>
      <w:r>
        <w:rPr>
          <w:color w:val="auto"/>
        </w:rPr>
        <w:t>20</w:t>
      </w:r>
      <w:r>
        <w:rPr>
          <w:rFonts w:hint="eastAsia"/>
          <w:color w:val="auto"/>
        </w:rPr>
        <w:t>14</w:t>
      </w:r>
      <w:r>
        <w:rPr>
          <w:rFonts w:ascii="宋体" w:hAnsi="宋体"/>
          <w:color w:val="auto"/>
        </w:rPr>
        <w:t>年以来</w:t>
      </w:r>
      <w:r>
        <w:rPr>
          <w:rFonts w:hint="eastAsia" w:ascii="宋体" w:hAnsi="宋体"/>
          <w:color w:val="auto"/>
        </w:rPr>
        <w:t>同类</w:t>
      </w:r>
      <w:r>
        <w:rPr>
          <w:rFonts w:ascii="宋体" w:hAnsi="宋体"/>
          <w:color w:val="auto"/>
        </w:rPr>
        <w:t>项目</w:t>
      </w:r>
      <w:r>
        <w:rPr>
          <w:rFonts w:hint="eastAsia" w:ascii="宋体" w:hAnsi="宋体"/>
          <w:color w:val="auto"/>
        </w:rPr>
        <w:t>成功案例（</w:t>
      </w:r>
      <w:r>
        <w:rPr>
          <w:rFonts w:ascii="宋体" w:hAnsi="宋体"/>
          <w:color w:val="auto"/>
        </w:rPr>
        <w:t>以有效的合同或中标通知书复印件为准</w:t>
      </w:r>
      <w:r>
        <w:rPr>
          <w:rFonts w:hint="eastAsia" w:ascii="宋体" w:hAnsi="宋体"/>
          <w:color w:val="auto"/>
        </w:rPr>
        <w:t>，原件备查），</w:t>
      </w:r>
      <w:r>
        <w:rPr>
          <w:rFonts w:ascii="宋体" w:hAnsi="宋体"/>
          <w:color w:val="auto"/>
        </w:rPr>
        <w:t>合同金额为</w:t>
      </w:r>
      <w:r>
        <w:rPr>
          <w:rFonts w:hint="eastAsia"/>
          <w:color w:val="auto"/>
        </w:rPr>
        <w:t>100</w:t>
      </w:r>
      <w:r>
        <w:rPr>
          <w:rFonts w:ascii="宋体" w:hAnsi="宋体"/>
          <w:color w:val="auto"/>
        </w:rPr>
        <w:t>万</w:t>
      </w:r>
      <w:r>
        <w:rPr>
          <w:rFonts w:hint="eastAsia" w:ascii="宋体" w:hAnsi="宋体"/>
          <w:color w:val="auto"/>
        </w:rPr>
        <w:t>元及</w:t>
      </w:r>
      <w:r>
        <w:rPr>
          <w:rFonts w:ascii="宋体" w:hAnsi="宋体"/>
          <w:color w:val="auto"/>
        </w:rPr>
        <w:t>以上</w:t>
      </w:r>
      <w:r>
        <w:rPr>
          <w:rFonts w:hint="eastAsia" w:ascii="宋体" w:hAnsi="宋体"/>
          <w:color w:val="auto"/>
        </w:rPr>
        <w:t>的</w:t>
      </w:r>
      <w:r>
        <w:rPr>
          <w:rFonts w:ascii="宋体" w:hAnsi="宋体"/>
          <w:color w:val="auto"/>
        </w:rPr>
        <w:t>每</w:t>
      </w:r>
      <w:r>
        <w:rPr>
          <w:rFonts w:hint="eastAsia" w:ascii="宋体" w:hAnsi="宋体"/>
          <w:color w:val="auto"/>
        </w:rPr>
        <w:t>有一份得</w:t>
      </w:r>
      <w:r>
        <w:rPr>
          <w:rFonts w:hint="eastAsia"/>
          <w:color w:val="auto"/>
        </w:rPr>
        <w:t>1</w:t>
      </w:r>
      <w:r>
        <w:rPr>
          <w:rFonts w:hint="eastAsia" w:ascii="宋体" w:hAnsi="宋体"/>
          <w:color w:val="auto"/>
        </w:rPr>
        <w:t>分，满分</w:t>
      </w:r>
      <w:r>
        <w:rPr>
          <w:rFonts w:hint="eastAsia" w:hAnsi="宋体"/>
          <w:color w:val="auto"/>
        </w:rPr>
        <w:t>7</w:t>
      </w:r>
      <w:r>
        <w:rPr>
          <w:rFonts w:hint="eastAsia" w:ascii="宋体" w:hAnsi="宋体"/>
          <w:color w:val="auto"/>
        </w:rPr>
        <w:t>分。</w:t>
      </w:r>
    </w:p>
    <w:p>
      <w:pPr>
        <w:pStyle w:val="24"/>
        <w:spacing w:line="400" w:lineRule="exact"/>
        <w:ind w:left="-134" w:leftChars="-64" w:firstLine="527" w:firstLineChars="250"/>
        <w:rPr>
          <w:rFonts w:hAnsi="宋体"/>
          <w:b/>
          <w:bCs/>
          <w:color w:val="auto"/>
        </w:rPr>
      </w:pPr>
      <w:r>
        <w:rPr>
          <w:rFonts w:hint="eastAsia" w:hAnsi="宋体"/>
          <w:b/>
          <w:bCs/>
          <w:color w:val="auto"/>
        </w:rPr>
        <w:t>5、政策功能分…………………………………………………………………………………………5分</w:t>
      </w:r>
    </w:p>
    <w:p>
      <w:pPr>
        <w:pStyle w:val="24"/>
        <w:spacing w:line="360" w:lineRule="exact"/>
        <w:ind w:left="-134" w:leftChars="-64" w:firstLine="525" w:firstLineChars="250"/>
        <w:rPr>
          <w:rFonts w:hAnsi="宋体"/>
          <w:color w:val="auto"/>
        </w:rPr>
      </w:pPr>
      <w:r>
        <w:rPr>
          <w:rFonts w:hint="eastAsia" w:hAnsi="宋体"/>
          <w:color w:val="auto"/>
        </w:rPr>
        <w:t>(1)投标产品纳入</w:t>
      </w:r>
      <w:r>
        <w:rPr>
          <w:rFonts w:hint="eastAsia" w:hAnsi="宋体"/>
          <w:color w:val="auto"/>
          <w:kern w:val="0"/>
        </w:rPr>
        <w:t>《财政部 国家发展改革委关于调整公布第二十期节能产品政府采购清单的通知》（财库[2016]118号）</w:t>
      </w:r>
      <w:r>
        <w:rPr>
          <w:rFonts w:hint="eastAsia" w:hAnsi="宋体"/>
          <w:color w:val="auto"/>
        </w:rPr>
        <w:t>中节能产品政府采购清单的（提供投标产品所属清单页，单一分标报价或项号数占三分之一及以上，适用于非强制采购产品）  1分</w:t>
      </w:r>
    </w:p>
    <w:p>
      <w:pPr>
        <w:pStyle w:val="24"/>
        <w:spacing w:line="360" w:lineRule="exact"/>
        <w:ind w:left="-134" w:leftChars="-64" w:firstLine="525" w:firstLineChars="250"/>
        <w:rPr>
          <w:rFonts w:hAnsi="宋体"/>
          <w:color w:val="auto"/>
        </w:rPr>
      </w:pPr>
      <w:r>
        <w:rPr>
          <w:rFonts w:hint="eastAsia" w:hAnsi="宋体"/>
          <w:color w:val="auto"/>
        </w:rPr>
        <w:t xml:space="preserve"> (2) 投标产品纳入</w:t>
      </w:r>
      <w:r>
        <w:rPr>
          <w:rFonts w:hint="eastAsia" w:hAnsi="宋体"/>
          <w:color w:val="auto"/>
          <w:kern w:val="0"/>
        </w:rPr>
        <w:t>《财政部 环境保护部关于调整公布第十八期环境标志产品政府采购清单的通知》（财库[2016]117号）</w:t>
      </w:r>
      <w:r>
        <w:rPr>
          <w:rFonts w:hint="eastAsia" w:hAnsi="宋体"/>
          <w:color w:val="auto"/>
        </w:rPr>
        <w:t>中环境标志产品政府采购清单的（提供投标产品所属清单页，单一分标报价或项号数占三分之一及以上）   1分</w:t>
      </w:r>
    </w:p>
    <w:p>
      <w:pPr>
        <w:pStyle w:val="24"/>
        <w:spacing w:line="360" w:lineRule="exact"/>
        <w:ind w:firstLine="420" w:firstLineChars="200"/>
        <w:rPr>
          <w:rFonts w:hAnsi="宋体"/>
          <w:color w:val="auto"/>
        </w:rPr>
      </w:pPr>
      <w:r>
        <w:rPr>
          <w:rFonts w:hint="eastAsia" w:hAnsi="宋体"/>
          <w:color w:val="auto"/>
        </w:rPr>
        <w:t>（3）认定为区内产品的得3分</w:t>
      </w:r>
      <w:r>
        <w:rPr>
          <w:rFonts w:hint="eastAsia" w:hAnsi="宋体"/>
          <w:color w:val="auto"/>
          <w:u w:val="single"/>
        </w:rPr>
        <w:t>（单一分标报价或项号数占三分之一及以上</w:t>
      </w:r>
      <w:r>
        <w:rPr>
          <w:rFonts w:hint="eastAsia"/>
          <w:color w:val="auto"/>
          <w:u w:val="single"/>
        </w:rPr>
        <w:t>,必须提供产品生产厂家证明复印件，原件备查）</w:t>
      </w:r>
      <w:r>
        <w:rPr>
          <w:rFonts w:hint="eastAsia" w:hAnsi="宋体"/>
          <w:color w:val="auto"/>
        </w:rPr>
        <w:t>。</w:t>
      </w:r>
    </w:p>
    <w:p>
      <w:pPr>
        <w:pStyle w:val="24"/>
        <w:spacing w:line="360" w:lineRule="exact"/>
        <w:ind w:firstLine="420" w:firstLineChars="200"/>
        <w:rPr>
          <w:rFonts w:hAnsi="宋体"/>
          <w:color w:val="auto"/>
        </w:rPr>
      </w:pPr>
    </w:p>
    <w:p>
      <w:pPr>
        <w:pStyle w:val="24"/>
        <w:spacing w:line="360" w:lineRule="exact"/>
        <w:ind w:firstLine="420" w:firstLineChars="200"/>
        <w:rPr>
          <w:rFonts w:hAnsi="宋体"/>
          <w:color w:val="auto"/>
        </w:rPr>
      </w:pPr>
      <w:r>
        <w:rPr>
          <w:rFonts w:hint="eastAsia" w:hAnsi="宋体"/>
          <w:color w:val="auto"/>
        </w:rPr>
        <w:t>（三）总得分 ＝1 + 2 + 3 + 4 + 5  。</w:t>
      </w:r>
    </w:p>
    <w:p>
      <w:pPr>
        <w:pStyle w:val="24"/>
        <w:spacing w:line="360" w:lineRule="exact"/>
        <w:ind w:firstLine="422" w:firstLineChars="200"/>
        <w:rPr>
          <w:rFonts w:hAnsi="宋体"/>
          <w:b/>
          <w:bCs/>
          <w:color w:val="auto"/>
        </w:rPr>
      </w:pPr>
    </w:p>
    <w:p>
      <w:pPr>
        <w:pStyle w:val="24"/>
        <w:spacing w:line="360" w:lineRule="exact"/>
        <w:rPr>
          <w:rFonts w:hAnsi="宋体"/>
          <w:b/>
          <w:bCs/>
          <w:color w:val="auto"/>
        </w:rPr>
      </w:pPr>
      <w:r>
        <w:rPr>
          <w:rFonts w:hint="eastAsia" w:hAnsi="宋体"/>
          <w:b/>
          <w:bCs/>
          <w:color w:val="auto"/>
        </w:rPr>
        <w:t>三、中标候选人推荐原则</w:t>
      </w:r>
    </w:p>
    <w:p>
      <w:pPr>
        <w:pStyle w:val="24"/>
        <w:spacing w:before="120" w:after="120" w:line="360" w:lineRule="exact"/>
        <w:ind w:firstLine="420" w:firstLineChars="200"/>
        <w:rPr>
          <w:rFonts w:hAnsi="宋体"/>
          <w:color w:val="auto"/>
        </w:rPr>
      </w:pPr>
      <w:r>
        <w:rPr>
          <w:rFonts w:hint="eastAsia" w:hAnsi="宋体"/>
          <w:color w:val="auto"/>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Pr>
          <w:rFonts w:hint="eastAsia" w:hAnsi="宋体"/>
          <w:b/>
          <w:bCs/>
          <w:color w:val="auto"/>
        </w:rPr>
        <w:t>。采购人也可以决定重新采购。</w:t>
      </w:r>
      <w:r>
        <w:rPr>
          <w:rFonts w:hint="eastAsia"/>
          <w:b/>
          <w:bCs/>
          <w:color w:val="auto"/>
        </w:rPr>
        <w:br w:type="textWrapping"/>
      </w:r>
      <w:r>
        <w:rPr>
          <w:rFonts w:hint="eastAsia" w:hAnsi="宋体"/>
          <w:color w:val="auto"/>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Pr>
          <w:rFonts w:hint="eastAsia" w:hAnsi="宋体"/>
          <w:b/>
          <w:bCs/>
          <w:color w:val="auto"/>
        </w:rPr>
        <w:t>否则，评标委员会不推荐该投标人为中标候选人。</w:t>
      </w:r>
      <w:r>
        <w:rPr>
          <w:rFonts w:hint="eastAsia" w:hAnsi="宋体" w:cs="Arial"/>
          <w:b/>
          <w:bCs/>
          <w:color w:val="auto"/>
          <w:sz w:val="32"/>
          <w:szCs w:val="32"/>
        </w:rPr>
        <w:br w:type="page"/>
      </w:r>
    </w:p>
    <w:p>
      <w:pPr>
        <w:pStyle w:val="24"/>
        <w:spacing w:before="120" w:after="120" w:line="360" w:lineRule="exact"/>
        <w:ind w:firstLine="420" w:firstLineChars="200"/>
        <w:rPr>
          <w:rFonts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p>
    <w:p>
      <w:pPr>
        <w:pStyle w:val="41"/>
        <w:spacing w:line="360" w:lineRule="exact"/>
        <w:outlineLvl w:val="9"/>
        <w:rPr>
          <w:rFonts w:ascii="宋体" w:hAnsi="宋体"/>
          <w:color w:val="auto"/>
        </w:rPr>
      </w:pPr>
      <w:bookmarkStart w:id="84" w:name="_Toc460578584"/>
      <w:r>
        <w:rPr>
          <w:rFonts w:hint="eastAsia" w:ascii="宋体" w:hAnsi="宋体"/>
          <w:color w:val="auto"/>
        </w:rPr>
        <w:t>第五章 合同主要条款格式</w:t>
      </w:r>
      <w:bookmarkEnd w:id="84"/>
      <w:r>
        <w:rPr>
          <w:rFonts w:ascii="宋体" w:hAnsi="宋体"/>
          <w:color w:val="auto"/>
        </w:rPr>
        <w:br w:type="page"/>
      </w:r>
    </w:p>
    <w:p>
      <w:pPr>
        <w:pStyle w:val="2"/>
        <w:tabs>
          <w:tab w:val="left" w:pos="721"/>
        </w:tabs>
        <w:spacing w:line="360" w:lineRule="auto"/>
        <w:jc w:val="center"/>
        <w:rPr>
          <w:rFonts w:ascii="宋体" w:hAnsi="宋体"/>
          <w:color w:val="auto"/>
        </w:rPr>
      </w:pPr>
    </w:p>
    <w:p>
      <w:pPr>
        <w:pStyle w:val="2"/>
        <w:tabs>
          <w:tab w:val="left" w:pos="721"/>
        </w:tabs>
        <w:spacing w:line="360" w:lineRule="auto"/>
        <w:jc w:val="center"/>
        <w:rPr>
          <w:rFonts w:ascii="宋体" w:hAnsi="宋体"/>
          <w:b w:val="0"/>
          <w:bCs w:val="0"/>
          <w:color w:val="auto"/>
          <w:sz w:val="52"/>
          <w:szCs w:val="52"/>
        </w:rPr>
      </w:pPr>
      <w:bookmarkStart w:id="85" w:name="_Toc460578585"/>
      <w:r>
        <w:rPr>
          <w:rFonts w:hint="eastAsia" w:ascii="宋体" w:hAnsi="宋体"/>
          <w:b w:val="0"/>
          <w:bCs w:val="0"/>
          <w:color w:val="auto"/>
          <w:sz w:val="52"/>
          <w:szCs w:val="52"/>
        </w:rPr>
        <w:t>广西壮族自治区政府采购合同</w:t>
      </w:r>
      <w:bookmarkEnd w:id="85"/>
    </w:p>
    <w:p>
      <w:pPr>
        <w:tabs>
          <w:tab w:val="left" w:pos="721"/>
        </w:tabs>
        <w:snapToGrid w:val="0"/>
        <w:spacing w:line="360" w:lineRule="exact"/>
        <w:rPr>
          <w:rFonts w:ascii="宋体" w:hAnsi="宋体"/>
          <w:color w:val="auto"/>
          <w:sz w:val="28"/>
          <w:szCs w:val="28"/>
        </w:rPr>
      </w:pPr>
    </w:p>
    <w:p>
      <w:pPr>
        <w:tabs>
          <w:tab w:val="left" w:pos="721"/>
        </w:tabs>
        <w:snapToGrid w:val="0"/>
        <w:spacing w:line="360" w:lineRule="exact"/>
        <w:rPr>
          <w:rFonts w:ascii="宋体" w:hAnsi="宋体"/>
          <w:color w:val="auto"/>
          <w:sz w:val="28"/>
          <w:szCs w:val="28"/>
        </w:rPr>
      </w:pPr>
    </w:p>
    <w:p>
      <w:pPr>
        <w:tabs>
          <w:tab w:val="left" w:pos="721"/>
          <w:tab w:val="left" w:pos="7920"/>
        </w:tabs>
        <w:snapToGrid w:val="0"/>
        <w:spacing w:line="360" w:lineRule="exact"/>
        <w:ind w:firstLine="720" w:firstLineChars="256"/>
        <w:rPr>
          <w:rFonts w:ascii="宋体" w:hAnsi="宋体"/>
          <w:b/>
          <w:color w:val="auto"/>
          <w:spacing w:val="-20"/>
          <w:sz w:val="32"/>
          <w:szCs w:val="32"/>
          <w:u w:val="single"/>
        </w:rPr>
      </w:pPr>
      <w:r>
        <w:rPr>
          <w:rFonts w:hint="eastAsia" w:ascii="宋体" w:hAnsi="宋体"/>
          <w:b/>
          <w:color w:val="auto"/>
          <w:spacing w:val="-20"/>
          <w:sz w:val="32"/>
          <w:szCs w:val="32"/>
        </w:rPr>
        <w:t>合 同 名 称：</w:t>
      </w:r>
      <w:r>
        <w:rPr>
          <w:rFonts w:hint="eastAsia" w:ascii="宋体" w:hAnsi="宋体"/>
          <w:b/>
          <w:color w:val="auto"/>
          <w:spacing w:val="-20"/>
          <w:sz w:val="32"/>
          <w:szCs w:val="32"/>
          <w:u w:val="single"/>
        </w:rPr>
        <w:t xml:space="preserve">                                          </w:t>
      </w:r>
    </w:p>
    <w:p>
      <w:pPr>
        <w:tabs>
          <w:tab w:val="left" w:pos="721"/>
        </w:tabs>
        <w:snapToGrid w:val="0"/>
        <w:spacing w:line="360" w:lineRule="exact"/>
        <w:ind w:firstLine="720" w:firstLineChars="256"/>
        <w:rPr>
          <w:rFonts w:ascii="宋体" w:hAnsi="宋体"/>
          <w:b/>
          <w:color w:val="auto"/>
          <w:spacing w:val="-20"/>
          <w:sz w:val="32"/>
          <w:szCs w:val="32"/>
        </w:rPr>
      </w:pPr>
      <w:r>
        <w:rPr>
          <w:rFonts w:hint="eastAsia" w:ascii="宋体" w:hAnsi="宋体"/>
          <w:b/>
          <w:color w:val="auto"/>
          <w:spacing w:val="-20"/>
          <w:sz w:val="32"/>
          <w:szCs w:val="32"/>
        </w:rPr>
        <w:t xml:space="preserve">    </w:t>
      </w:r>
    </w:p>
    <w:p>
      <w:pPr>
        <w:tabs>
          <w:tab w:val="left" w:pos="721"/>
        </w:tabs>
        <w:snapToGrid w:val="0"/>
        <w:spacing w:line="360" w:lineRule="exact"/>
        <w:ind w:firstLine="720" w:firstLineChars="256"/>
        <w:rPr>
          <w:rFonts w:ascii="宋体" w:hAnsi="宋体"/>
          <w:b/>
          <w:color w:val="auto"/>
          <w:spacing w:val="-20"/>
          <w:sz w:val="32"/>
          <w:szCs w:val="32"/>
        </w:rPr>
      </w:pPr>
    </w:p>
    <w:p>
      <w:pPr>
        <w:tabs>
          <w:tab w:val="left" w:pos="721"/>
        </w:tabs>
        <w:snapToGrid w:val="0"/>
        <w:spacing w:line="360" w:lineRule="exact"/>
        <w:ind w:firstLine="720" w:firstLineChars="256"/>
        <w:rPr>
          <w:rFonts w:ascii="宋体" w:hAnsi="宋体"/>
          <w:b/>
          <w:color w:val="auto"/>
          <w:sz w:val="32"/>
          <w:szCs w:val="32"/>
          <w:u w:val="single"/>
        </w:rPr>
      </w:pPr>
      <w:r>
        <w:rPr>
          <w:rFonts w:hint="eastAsia" w:ascii="宋体" w:hAnsi="宋体"/>
          <w:b/>
          <w:color w:val="auto"/>
          <w:spacing w:val="-20"/>
          <w:sz w:val="32"/>
          <w:szCs w:val="32"/>
        </w:rPr>
        <w:t>合 同 编 号：</w:t>
      </w:r>
      <w:r>
        <w:rPr>
          <w:rFonts w:hint="eastAsia" w:ascii="宋体" w:hAnsi="宋体"/>
          <w:b/>
          <w:color w:val="auto"/>
          <w:spacing w:val="-20"/>
          <w:sz w:val="32"/>
          <w:szCs w:val="32"/>
          <w:u w:val="single"/>
        </w:rPr>
        <w:t xml:space="preserve">                                 </w:t>
      </w:r>
      <w:r>
        <w:rPr>
          <w:rFonts w:hint="eastAsia" w:ascii="宋体" w:hAnsi="宋体"/>
          <w:b/>
          <w:color w:val="auto"/>
          <w:sz w:val="32"/>
          <w:szCs w:val="32"/>
          <w:u w:val="single"/>
        </w:rPr>
        <w:t xml:space="preserve">       </w:t>
      </w:r>
    </w:p>
    <w:p>
      <w:pPr>
        <w:tabs>
          <w:tab w:val="left" w:pos="721"/>
        </w:tabs>
        <w:snapToGrid w:val="0"/>
        <w:spacing w:line="360" w:lineRule="exact"/>
        <w:ind w:firstLine="822" w:firstLineChars="256"/>
        <w:rPr>
          <w:rFonts w:ascii="宋体" w:hAnsi="宋体"/>
          <w:b/>
          <w:color w:val="auto"/>
          <w:sz w:val="32"/>
          <w:szCs w:val="32"/>
        </w:rPr>
      </w:pPr>
      <w:r>
        <w:rPr>
          <w:rFonts w:hint="eastAsia" w:ascii="宋体" w:hAnsi="宋体"/>
          <w:b/>
          <w:color w:val="auto"/>
          <w:sz w:val="32"/>
          <w:szCs w:val="32"/>
        </w:rPr>
        <w:t xml:space="preserve">    </w:t>
      </w:r>
    </w:p>
    <w:p>
      <w:pPr>
        <w:tabs>
          <w:tab w:val="left" w:pos="721"/>
        </w:tabs>
        <w:snapToGrid w:val="0"/>
        <w:spacing w:line="360" w:lineRule="exact"/>
        <w:ind w:firstLine="822" w:firstLineChars="256"/>
        <w:rPr>
          <w:rFonts w:ascii="宋体" w:hAnsi="宋体"/>
          <w:b/>
          <w:color w:val="auto"/>
          <w:sz w:val="32"/>
          <w:szCs w:val="32"/>
        </w:rPr>
      </w:pPr>
    </w:p>
    <w:p>
      <w:pPr>
        <w:tabs>
          <w:tab w:val="left" w:pos="721"/>
        </w:tabs>
        <w:snapToGrid w:val="0"/>
        <w:spacing w:line="360" w:lineRule="exact"/>
        <w:ind w:firstLine="822" w:firstLineChars="256"/>
        <w:rPr>
          <w:rFonts w:ascii="宋体" w:hAnsi="宋体"/>
          <w:b/>
          <w:color w:val="auto"/>
          <w:sz w:val="32"/>
          <w:szCs w:val="32"/>
          <w:u w:val="single"/>
        </w:rPr>
      </w:pPr>
      <w:r>
        <w:rPr>
          <w:rFonts w:hint="eastAsia" w:ascii="宋体" w:hAnsi="宋体"/>
          <w:b/>
          <w:color w:val="auto"/>
          <w:sz w:val="32"/>
          <w:szCs w:val="32"/>
        </w:rPr>
        <w:t>采购单位（甲方）：</w:t>
      </w:r>
      <w:r>
        <w:rPr>
          <w:rFonts w:hint="eastAsia" w:ascii="宋体" w:hAnsi="宋体"/>
          <w:b/>
          <w:color w:val="auto"/>
          <w:sz w:val="32"/>
          <w:szCs w:val="32"/>
          <w:u w:val="single"/>
        </w:rPr>
        <w:t xml:space="preserve">                          </w:t>
      </w:r>
    </w:p>
    <w:p>
      <w:pPr>
        <w:tabs>
          <w:tab w:val="left" w:pos="721"/>
        </w:tabs>
        <w:snapToGrid w:val="0"/>
        <w:spacing w:line="360" w:lineRule="exact"/>
        <w:ind w:firstLine="822" w:firstLineChars="256"/>
        <w:rPr>
          <w:rFonts w:ascii="宋体" w:hAnsi="宋体"/>
          <w:b/>
          <w:color w:val="auto"/>
          <w:sz w:val="32"/>
          <w:szCs w:val="32"/>
        </w:rPr>
      </w:pPr>
    </w:p>
    <w:p>
      <w:pPr>
        <w:tabs>
          <w:tab w:val="left" w:pos="721"/>
        </w:tabs>
        <w:snapToGrid w:val="0"/>
        <w:spacing w:line="360" w:lineRule="exact"/>
        <w:ind w:firstLine="822" w:firstLineChars="256"/>
        <w:rPr>
          <w:rFonts w:ascii="宋体" w:hAnsi="宋体"/>
          <w:b/>
          <w:color w:val="auto"/>
          <w:sz w:val="32"/>
          <w:szCs w:val="32"/>
        </w:rPr>
      </w:pPr>
    </w:p>
    <w:p>
      <w:pPr>
        <w:tabs>
          <w:tab w:val="left" w:pos="721"/>
        </w:tabs>
        <w:snapToGrid w:val="0"/>
        <w:spacing w:line="360" w:lineRule="exact"/>
        <w:ind w:firstLine="822" w:firstLineChars="256"/>
        <w:rPr>
          <w:rFonts w:ascii="宋体" w:hAnsi="宋体"/>
          <w:b/>
          <w:color w:val="auto"/>
          <w:spacing w:val="-10"/>
          <w:sz w:val="32"/>
          <w:szCs w:val="32"/>
          <w:u w:val="single"/>
        </w:rPr>
      </w:pPr>
      <w:r>
        <w:rPr>
          <w:rFonts w:hint="eastAsia" w:ascii="宋体" w:hAnsi="宋体"/>
          <w:b/>
          <w:color w:val="auto"/>
          <w:sz w:val="32"/>
          <w:szCs w:val="32"/>
        </w:rPr>
        <w:t>供 应 商（乙方）：</w:t>
      </w:r>
      <w:r>
        <w:rPr>
          <w:rFonts w:hint="eastAsia" w:ascii="宋体" w:hAnsi="宋体"/>
          <w:b/>
          <w:color w:val="auto"/>
          <w:spacing w:val="-10"/>
          <w:sz w:val="32"/>
          <w:szCs w:val="32"/>
          <w:u w:val="single"/>
        </w:rPr>
        <w:t xml:space="preserve">                              </w:t>
      </w:r>
    </w:p>
    <w:p>
      <w:pPr>
        <w:tabs>
          <w:tab w:val="left" w:pos="721"/>
        </w:tabs>
        <w:snapToGrid w:val="0"/>
        <w:spacing w:line="360" w:lineRule="exact"/>
        <w:ind w:firstLine="822" w:firstLineChars="256"/>
        <w:rPr>
          <w:rFonts w:ascii="宋体" w:hAnsi="宋体"/>
          <w:b/>
          <w:color w:val="auto"/>
          <w:sz w:val="32"/>
          <w:szCs w:val="32"/>
        </w:rPr>
      </w:pPr>
      <w:r>
        <w:rPr>
          <w:rFonts w:hint="eastAsia" w:ascii="宋体" w:hAnsi="宋体"/>
          <w:b/>
          <w:color w:val="auto"/>
          <w:sz w:val="32"/>
          <w:szCs w:val="32"/>
        </w:rPr>
        <w:t xml:space="preserve">  </w:t>
      </w:r>
    </w:p>
    <w:p>
      <w:pPr>
        <w:tabs>
          <w:tab w:val="left" w:pos="721"/>
        </w:tabs>
        <w:snapToGrid w:val="0"/>
        <w:spacing w:line="360" w:lineRule="exact"/>
        <w:ind w:firstLine="822" w:firstLineChars="256"/>
        <w:rPr>
          <w:rFonts w:ascii="宋体" w:hAnsi="宋体"/>
          <w:b/>
          <w:color w:val="auto"/>
          <w:sz w:val="32"/>
          <w:szCs w:val="32"/>
        </w:rPr>
      </w:pPr>
    </w:p>
    <w:p>
      <w:pPr>
        <w:tabs>
          <w:tab w:val="left" w:pos="721"/>
        </w:tabs>
        <w:snapToGrid w:val="0"/>
        <w:spacing w:line="360" w:lineRule="exact"/>
        <w:ind w:firstLine="822" w:firstLineChars="256"/>
        <w:rPr>
          <w:rFonts w:ascii="宋体" w:hAnsi="宋体"/>
          <w:b/>
          <w:color w:val="auto"/>
          <w:sz w:val="32"/>
          <w:szCs w:val="32"/>
          <w:u w:val="single"/>
        </w:rPr>
      </w:pPr>
      <w:r>
        <w:rPr>
          <w:rFonts w:hint="eastAsia" w:ascii="宋体" w:hAnsi="宋体"/>
          <w:b/>
          <w:color w:val="auto"/>
          <w:sz w:val="32"/>
          <w:szCs w:val="32"/>
        </w:rPr>
        <w:t>签订合同地点：</w:t>
      </w:r>
      <w:r>
        <w:rPr>
          <w:rFonts w:hint="eastAsia" w:ascii="宋体" w:hAnsi="宋体"/>
          <w:b/>
          <w:color w:val="auto"/>
          <w:sz w:val="32"/>
          <w:szCs w:val="32"/>
          <w:u w:val="single"/>
        </w:rPr>
        <w:t xml:space="preserve">                             </w:t>
      </w:r>
    </w:p>
    <w:p>
      <w:pPr>
        <w:tabs>
          <w:tab w:val="left" w:pos="721"/>
        </w:tabs>
        <w:snapToGrid w:val="0"/>
        <w:spacing w:line="360" w:lineRule="exact"/>
        <w:ind w:firstLine="822" w:firstLineChars="256"/>
        <w:rPr>
          <w:rFonts w:ascii="宋体" w:hAnsi="宋体"/>
          <w:b/>
          <w:color w:val="auto"/>
          <w:sz w:val="32"/>
          <w:szCs w:val="32"/>
        </w:rPr>
      </w:pPr>
      <w:r>
        <w:rPr>
          <w:rFonts w:hint="eastAsia" w:ascii="宋体" w:hAnsi="宋体"/>
          <w:b/>
          <w:color w:val="auto"/>
          <w:sz w:val="32"/>
          <w:szCs w:val="32"/>
        </w:rPr>
        <w:t xml:space="preserve">  </w:t>
      </w:r>
    </w:p>
    <w:p>
      <w:pPr>
        <w:tabs>
          <w:tab w:val="left" w:pos="721"/>
        </w:tabs>
        <w:snapToGrid w:val="0"/>
        <w:spacing w:line="360" w:lineRule="exact"/>
        <w:ind w:firstLine="822" w:firstLineChars="256"/>
        <w:rPr>
          <w:rFonts w:ascii="宋体" w:hAnsi="宋体"/>
          <w:b/>
          <w:color w:val="auto"/>
          <w:sz w:val="32"/>
          <w:szCs w:val="32"/>
        </w:rPr>
      </w:pPr>
    </w:p>
    <w:p>
      <w:pPr>
        <w:tabs>
          <w:tab w:val="left" w:pos="721"/>
        </w:tabs>
        <w:snapToGrid w:val="0"/>
        <w:spacing w:line="360" w:lineRule="exact"/>
        <w:ind w:firstLine="822" w:firstLineChars="256"/>
        <w:rPr>
          <w:rFonts w:ascii="宋体" w:hAnsi="宋体"/>
          <w:b/>
          <w:color w:val="auto"/>
          <w:sz w:val="32"/>
          <w:szCs w:val="32"/>
          <w:u w:val="single"/>
        </w:rPr>
      </w:pPr>
      <w:r>
        <w:rPr>
          <w:rFonts w:hint="eastAsia" w:ascii="宋体" w:hAnsi="宋体"/>
          <w:b/>
          <w:color w:val="auto"/>
          <w:sz w:val="32"/>
          <w:szCs w:val="32"/>
        </w:rPr>
        <w:t>签订合同时间：</w:t>
      </w:r>
      <w:r>
        <w:rPr>
          <w:rFonts w:hint="eastAsia" w:ascii="宋体" w:hAnsi="宋体"/>
          <w:b/>
          <w:color w:val="auto"/>
          <w:sz w:val="32"/>
          <w:szCs w:val="32"/>
          <w:u w:val="single"/>
        </w:rPr>
        <w:t xml:space="preserve">                             </w:t>
      </w:r>
    </w:p>
    <w:p>
      <w:pPr>
        <w:tabs>
          <w:tab w:val="left" w:pos="721"/>
        </w:tabs>
        <w:snapToGrid w:val="0"/>
        <w:spacing w:line="360" w:lineRule="exact"/>
        <w:rPr>
          <w:rFonts w:ascii="宋体" w:hAnsi="宋体"/>
          <w:color w:val="auto"/>
          <w:sz w:val="28"/>
          <w:szCs w:val="28"/>
          <w:u w:val="single"/>
        </w:rPr>
      </w:pPr>
    </w:p>
    <w:p>
      <w:pPr>
        <w:tabs>
          <w:tab w:val="left" w:pos="721"/>
        </w:tabs>
        <w:snapToGrid w:val="0"/>
        <w:spacing w:line="360" w:lineRule="exact"/>
        <w:rPr>
          <w:rFonts w:ascii="宋体" w:hAnsi="宋体"/>
          <w:color w:val="auto"/>
          <w:sz w:val="28"/>
          <w:szCs w:val="28"/>
          <w:u w:val="single"/>
        </w:rPr>
      </w:pPr>
    </w:p>
    <w:p>
      <w:pPr>
        <w:tabs>
          <w:tab w:val="left" w:pos="721"/>
        </w:tabs>
        <w:snapToGrid w:val="0"/>
        <w:spacing w:line="360" w:lineRule="exact"/>
        <w:rPr>
          <w:rFonts w:ascii="宋体" w:hAnsi="宋体"/>
          <w:color w:val="auto"/>
          <w:sz w:val="28"/>
          <w:szCs w:val="28"/>
          <w:u w:val="single"/>
        </w:rPr>
      </w:pPr>
    </w:p>
    <w:p>
      <w:pPr>
        <w:tabs>
          <w:tab w:val="left" w:pos="721"/>
        </w:tabs>
        <w:snapToGrid w:val="0"/>
        <w:spacing w:line="360" w:lineRule="exact"/>
        <w:rPr>
          <w:rFonts w:ascii="宋体" w:hAnsi="宋体"/>
          <w:color w:val="auto"/>
          <w:sz w:val="28"/>
          <w:szCs w:val="28"/>
          <w:u w:val="single"/>
        </w:rPr>
      </w:pPr>
    </w:p>
    <w:p>
      <w:pPr>
        <w:tabs>
          <w:tab w:val="left" w:pos="721"/>
        </w:tabs>
        <w:snapToGrid w:val="0"/>
        <w:spacing w:line="360" w:lineRule="exact"/>
        <w:rPr>
          <w:rFonts w:ascii="宋体" w:hAnsi="宋体"/>
          <w:color w:val="auto"/>
          <w:sz w:val="28"/>
          <w:szCs w:val="28"/>
          <w:u w:val="single"/>
        </w:rPr>
      </w:pPr>
    </w:p>
    <w:p>
      <w:pPr>
        <w:pStyle w:val="41"/>
        <w:spacing w:line="360" w:lineRule="exact"/>
        <w:jc w:val="both"/>
        <w:outlineLvl w:val="9"/>
        <w:rPr>
          <w:rFonts w:ascii="宋体" w:hAnsi="宋体"/>
          <w:color w:val="auto"/>
        </w:rPr>
      </w:pPr>
      <w:r>
        <w:rPr>
          <w:rFonts w:hint="eastAsia" w:ascii="宋体" w:hAnsi="宋体" w:cs="Courier New"/>
          <w:b w:val="0"/>
          <w:bCs w:val="0"/>
          <w:color w:val="auto"/>
          <w:sz w:val="21"/>
          <w:szCs w:val="21"/>
        </w:rPr>
        <w:t>合同使用说明：根据《中华人民共和国政府采购法》、《中华人民共和国合同法》等法律、法规规定，按照公开招标采购文件规定条款和中标供应商投标文件及其承诺，甲乙双方签订本合同。</w:t>
      </w:r>
      <w:r>
        <w:rPr>
          <w:rFonts w:ascii="宋体" w:hAnsi="宋体"/>
          <w:color w:val="auto"/>
        </w:rPr>
        <w:br w:type="page"/>
      </w:r>
      <w:r>
        <w:rPr>
          <w:rFonts w:hint="eastAsia" w:ascii="宋体" w:hAnsi="宋体"/>
          <w:color w:val="auto"/>
        </w:rPr>
        <w:t xml:space="preserve"> </w:t>
      </w:r>
    </w:p>
    <w:p>
      <w:pPr>
        <w:snapToGrid w:val="0"/>
        <w:spacing w:line="360" w:lineRule="exact"/>
        <w:jc w:val="center"/>
        <w:rPr>
          <w:color w:val="auto"/>
          <w:sz w:val="28"/>
          <w:szCs w:val="28"/>
        </w:rPr>
      </w:pPr>
    </w:p>
    <w:p>
      <w:pPr>
        <w:snapToGrid w:val="0"/>
        <w:spacing w:line="360" w:lineRule="exact"/>
        <w:jc w:val="center"/>
        <w:rPr>
          <w:color w:val="auto"/>
          <w:sz w:val="28"/>
          <w:szCs w:val="28"/>
        </w:rPr>
      </w:pPr>
      <w:r>
        <w:rPr>
          <w:rFonts w:hint="eastAsia"/>
          <w:color w:val="auto"/>
          <w:sz w:val="28"/>
          <w:szCs w:val="28"/>
        </w:rPr>
        <w:t>广西壮族自治区政府采购合同文本</w:t>
      </w:r>
    </w:p>
    <w:p>
      <w:pPr>
        <w:snapToGrid w:val="0"/>
        <w:spacing w:line="360" w:lineRule="exact"/>
        <w:jc w:val="center"/>
        <w:rPr>
          <w:rFonts w:ascii="宋体" w:hAnsi="宋体"/>
          <w:b/>
          <w:bCs/>
          <w:color w:val="auto"/>
          <w:sz w:val="24"/>
        </w:rPr>
      </w:pPr>
      <w:r>
        <w:rPr>
          <w:rFonts w:hint="eastAsia"/>
          <w:b/>
          <w:color w:val="auto"/>
          <w:sz w:val="24"/>
        </w:rPr>
        <w:t>（适用货物类）</w:t>
      </w:r>
    </w:p>
    <w:p>
      <w:pPr>
        <w:snapToGrid w:val="0"/>
        <w:spacing w:line="360" w:lineRule="exact"/>
        <w:ind w:right="480" w:firstLine="7665" w:firstLineChars="3650"/>
        <w:rPr>
          <w:rFonts w:ascii="宋体" w:hAnsi="宋体"/>
          <w:bCs/>
          <w:color w:val="auto"/>
          <w:szCs w:val="21"/>
          <w:u w:val="single"/>
        </w:rPr>
      </w:pPr>
      <w:r>
        <w:rPr>
          <w:rFonts w:hint="eastAsia" w:ascii="宋体" w:hAnsi="宋体"/>
          <w:bCs/>
          <w:color w:val="auto"/>
          <w:szCs w:val="21"/>
        </w:rPr>
        <w:t>合同编号：</w:t>
      </w:r>
    </w:p>
    <w:p>
      <w:pPr>
        <w:snapToGrid w:val="0"/>
        <w:spacing w:line="360" w:lineRule="exact"/>
        <w:rPr>
          <w:rFonts w:ascii="宋体" w:hAnsi="宋体"/>
          <w:color w:val="auto"/>
          <w:szCs w:val="21"/>
        </w:rPr>
      </w:pPr>
    </w:p>
    <w:p>
      <w:pPr>
        <w:snapToGrid w:val="0"/>
        <w:spacing w:line="360" w:lineRule="exact"/>
        <w:rPr>
          <w:rFonts w:ascii="宋体" w:hAnsi="宋体"/>
          <w:color w:val="auto"/>
          <w:szCs w:val="21"/>
          <w:u w:val="single"/>
        </w:rPr>
      </w:pPr>
      <w:r>
        <w:rPr>
          <w:rFonts w:hint="eastAsia" w:ascii="宋体" w:hAnsi="宋体"/>
          <w:color w:val="auto"/>
          <w:szCs w:val="21"/>
        </w:rPr>
        <w:t>采购单位（甲方）</w:t>
      </w:r>
      <w:r>
        <w:rPr>
          <w:rFonts w:hint="eastAsia" w:ascii="宋体" w:hAnsi="宋体"/>
          <w:color w:val="auto"/>
          <w:szCs w:val="21"/>
          <w:u w:val="single"/>
        </w:rPr>
        <w:t xml:space="preserve">                          </w:t>
      </w:r>
      <w:r>
        <w:rPr>
          <w:rFonts w:hint="eastAsia" w:ascii="宋体" w:hAnsi="宋体"/>
          <w:color w:val="auto"/>
          <w:szCs w:val="21"/>
        </w:rPr>
        <w:t xml:space="preserve">  </w:t>
      </w:r>
      <w:r>
        <w:rPr>
          <w:rFonts w:hint="eastAsia" w:ascii="宋体" w:hAnsi="宋体"/>
          <w:color w:val="auto"/>
          <w:spacing w:val="-20"/>
          <w:szCs w:val="21"/>
        </w:rPr>
        <w:t>采 购 计 划 号</w:t>
      </w:r>
      <w:r>
        <w:rPr>
          <w:rFonts w:hint="eastAsia" w:ascii="宋体" w:hAnsi="宋体"/>
          <w:color w:val="auto"/>
          <w:szCs w:val="21"/>
          <w:u w:val="single"/>
        </w:rPr>
        <w:t xml:space="preserve">             </w:t>
      </w:r>
    </w:p>
    <w:p>
      <w:pPr>
        <w:snapToGrid w:val="0"/>
        <w:spacing w:line="360" w:lineRule="exact"/>
        <w:rPr>
          <w:rFonts w:ascii="宋体" w:hAnsi="宋体"/>
          <w:color w:val="auto"/>
          <w:szCs w:val="21"/>
          <w:u w:val="single"/>
        </w:rPr>
      </w:pPr>
      <w:r>
        <w:rPr>
          <w:rFonts w:hint="eastAsia" w:ascii="宋体" w:hAnsi="宋体"/>
          <w:color w:val="auto"/>
          <w:szCs w:val="21"/>
        </w:rPr>
        <w:t>供 应 商（乙方）</w:t>
      </w:r>
      <w:r>
        <w:rPr>
          <w:rFonts w:hint="eastAsia" w:ascii="宋体" w:hAnsi="宋体"/>
          <w:color w:val="auto"/>
          <w:szCs w:val="21"/>
          <w:u w:val="single"/>
        </w:rPr>
        <w:t xml:space="preserve">                          </w:t>
      </w:r>
      <w:r>
        <w:rPr>
          <w:rFonts w:hint="eastAsia" w:ascii="宋体" w:hAnsi="宋体"/>
          <w:color w:val="auto"/>
          <w:szCs w:val="21"/>
        </w:rPr>
        <w:t xml:space="preserve">  </w:t>
      </w:r>
      <w:r>
        <w:rPr>
          <w:rFonts w:hint="eastAsia" w:ascii="宋体" w:hAnsi="宋体"/>
          <w:color w:val="auto"/>
          <w:spacing w:val="-20"/>
          <w:szCs w:val="21"/>
        </w:rPr>
        <w:t>招  标  编  号</w:t>
      </w:r>
      <w:r>
        <w:rPr>
          <w:rFonts w:hint="eastAsia" w:ascii="宋体" w:hAnsi="宋体"/>
          <w:color w:val="auto"/>
          <w:szCs w:val="21"/>
          <w:u w:val="single"/>
        </w:rPr>
        <w:t xml:space="preserve">             </w:t>
      </w:r>
    </w:p>
    <w:p>
      <w:pPr>
        <w:snapToGrid w:val="0"/>
        <w:spacing w:line="360" w:lineRule="exact"/>
        <w:rPr>
          <w:rFonts w:ascii="宋体" w:hAnsi="宋体"/>
          <w:color w:val="auto"/>
          <w:szCs w:val="21"/>
          <w:u w:val="single"/>
        </w:rPr>
      </w:pPr>
      <w:r>
        <w:rPr>
          <w:rFonts w:hint="eastAsia" w:ascii="宋体" w:hAnsi="宋体"/>
          <w:color w:val="auto"/>
          <w:szCs w:val="21"/>
        </w:rPr>
        <w:t xml:space="preserve">签  订  地  点  </w:t>
      </w:r>
      <w:r>
        <w:rPr>
          <w:rFonts w:hint="eastAsia" w:ascii="宋体" w:hAnsi="宋体"/>
          <w:color w:val="auto"/>
          <w:szCs w:val="21"/>
          <w:u w:val="single"/>
        </w:rPr>
        <w:t xml:space="preserve">                          </w:t>
      </w:r>
      <w:r>
        <w:rPr>
          <w:rFonts w:hint="eastAsia" w:ascii="宋体" w:hAnsi="宋体"/>
          <w:color w:val="auto"/>
          <w:szCs w:val="21"/>
        </w:rPr>
        <w:t xml:space="preserve">  签 订 时 间</w:t>
      </w:r>
      <w:r>
        <w:rPr>
          <w:rFonts w:hint="eastAsia" w:ascii="宋体" w:hAnsi="宋体"/>
          <w:color w:val="auto"/>
          <w:szCs w:val="21"/>
          <w:u w:val="single"/>
        </w:rPr>
        <w:t xml:space="preserve">             </w:t>
      </w:r>
    </w:p>
    <w:p>
      <w:pPr>
        <w:snapToGrid w:val="0"/>
        <w:spacing w:line="360" w:lineRule="exact"/>
        <w:ind w:firstLine="420" w:firstLineChars="200"/>
        <w:rPr>
          <w:rFonts w:ascii="宋体" w:hAnsi="宋体"/>
          <w:color w:val="auto"/>
          <w:szCs w:val="21"/>
        </w:rPr>
      </w:pP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根据《中华人民共和国政府采购法》、《中华人民共和国合同法》等法律、法规规定，按照招投标文件规定条款和中标供应商承诺，甲乙双方签订本合同。</w:t>
      </w:r>
    </w:p>
    <w:p>
      <w:pPr>
        <w:adjustRightInd w:val="0"/>
        <w:snapToGrid w:val="0"/>
        <w:spacing w:line="320" w:lineRule="exact"/>
        <w:ind w:firstLine="422" w:firstLineChars="200"/>
        <w:rPr>
          <w:rFonts w:ascii="宋体" w:hAnsi="宋体"/>
          <w:b/>
          <w:color w:val="auto"/>
          <w:szCs w:val="21"/>
        </w:rPr>
      </w:pPr>
      <w:r>
        <w:rPr>
          <w:rFonts w:hint="eastAsia" w:ascii="宋体" w:hAnsi="宋体"/>
          <w:b/>
          <w:color w:val="auto"/>
          <w:szCs w:val="21"/>
        </w:rPr>
        <w:t>第一条　合同标的</w:t>
      </w:r>
    </w:p>
    <w:p>
      <w:pPr>
        <w:adjustRightInd w:val="0"/>
        <w:snapToGrid w:val="0"/>
        <w:spacing w:line="320" w:lineRule="exact"/>
        <w:ind w:firstLine="420" w:firstLineChars="200"/>
        <w:rPr>
          <w:rFonts w:ascii="宋体" w:hAnsi="宋体"/>
          <w:color w:val="auto"/>
          <w:szCs w:val="21"/>
        </w:rPr>
      </w:pPr>
      <w:r>
        <w:rPr>
          <w:rFonts w:hint="eastAsia" w:ascii="宋体" w:hAnsi="宋体"/>
          <w:color w:val="auto"/>
          <w:szCs w:val="21"/>
        </w:rPr>
        <w:t>1、供货一览表</w:t>
      </w:r>
    </w:p>
    <w:tbl>
      <w:tblPr>
        <w:tblStyle w:val="48"/>
        <w:tblW w:w="889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1199"/>
        <w:gridCol w:w="1200"/>
        <w:gridCol w:w="1200"/>
        <w:gridCol w:w="1199"/>
        <w:gridCol w:w="1200"/>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20" w:hRule="atLeast"/>
        </w:trPr>
        <w:tc>
          <w:tcPr>
            <w:tcW w:w="497"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序号</w:t>
            </w:r>
          </w:p>
        </w:tc>
        <w:tc>
          <w:tcPr>
            <w:tcW w:w="1199"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产品名称</w:t>
            </w:r>
          </w:p>
        </w:tc>
        <w:tc>
          <w:tcPr>
            <w:tcW w:w="1200"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商标品牌</w:t>
            </w:r>
          </w:p>
        </w:tc>
        <w:tc>
          <w:tcPr>
            <w:tcW w:w="1200"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规格型号</w:t>
            </w:r>
          </w:p>
        </w:tc>
        <w:tc>
          <w:tcPr>
            <w:tcW w:w="1199"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生产厂家</w:t>
            </w:r>
          </w:p>
        </w:tc>
        <w:tc>
          <w:tcPr>
            <w:tcW w:w="1200"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数  量</w:t>
            </w:r>
          </w:p>
          <w:p>
            <w:pPr>
              <w:adjustRightInd w:val="0"/>
              <w:snapToGrid w:val="0"/>
              <w:spacing w:line="320" w:lineRule="exact"/>
              <w:jc w:val="center"/>
              <w:rPr>
                <w:rFonts w:ascii="宋体" w:hAnsi="宋体"/>
                <w:color w:val="auto"/>
                <w:szCs w:val="21"/>
              </w:rPr>
            </w:pPr>
            <w:r>
              <w:rPr>
                <w:rFonts w:hint="eastAsia" w:ascii="宋体" w:hAnsi="宋体"/>
                <w:color w:val="auto"/>
                <w:szCs w:val="21"/>
              </w:rPr>
              <w:t>及单位</w:t>
            </w:r>
          </w:p>
        </w:tc>
        <w:tc>
          <w:tcPr>
            <w:tcW w:w="1200"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单  价</w:t>
            </w:r>
          </w:p>
          <w:p>
            <w:pPr>
              <w:adjustRightInd w:val="0"/>
              <w:snapToGrid w:val="0"/>
              <w:spacing w:line="320" w:lineRule="exact"/>
              <w:jc w:val="center"/>
              <w:rPr>
                <w:rFonts w:ascii="宋体" w:hAnsi="宋体"/>
                <w:color w:val="auto"/>
                <w:szCs w:val="21"/>
              </w:rPr>
            </w:pPr>
            <w:r>
              <w:rPr>
                <w:rFonts w:hint="eastAsia" w:ascii="宋体" w:hAnsi="宋体"/>
                <w:color w:val="auto"/>
                <w:szCs w:val="21"/>
              </w:rPr>
              <w:t>（元）</w:t>
            </w:r>
          </w:p>
        </w:tc>
        <w:tc>
          <w:tcPr>
            <w:tcW w:w="1200"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金  额</w:t>
            </w:r>
          </w:p>
          <w:p>
            <w:pPr>
              <w:adjustRightInd w:val="0"/>
              <w:snapToGrid w:val="0"/>
              <w:spacing w:line="320" w:lineRule="exact"/>
              <w:jc w:val="center"/>
              <w:rPr>
                <w:rFonts w:ascii="宋体" w:hAnsi="宋体"/>
                <w:color w:val="auto"/>
                <w:szCs w:val="21"/>
              </w:rPr>
            </w:pPr>
            <w:r>
              <w:rPr>
                <w:rFonts w:hint="eastAsia" w:ascii="宋体" w:hAnsi="宋体"/>
                <w:color w:val="auto"/>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1</w:t>
            </w:r>
          </w:p>
        </w:tc>
        <w:tc>
          <w:tcPr>
            <w:tcW w:w="1199"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199" w:type="dxa"/>
          </w:tcPr>
          <w:p>
            <w:pPr>
              <w:adjustRightInd w:val="0"/>
              <w:snapToGrid w:val="0"/>
              <w:spacing w:line="320" w:lineRule="exact"/>
              <w:jc w:val="center"/>
              <w:rPr>
                <w:rFonts w:ascii="宋体" w:hAnsi="宋体"/>
                <w:color w:val="auto"/>
                <w:szCs w:val="21"/>
              </w:rPr>
            </w:pPr>
          </w:p>
        </w:tc>
        <w:tc>
          <w:tcPr>
            <w:tcW w:w="1200" w:type="dxa"/>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2</w:t>
            </w:r>
          </w:p>
        </w:tc>
        <w:tc>
          <w:tcPr>
            <w:tcW w:w="1199"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199" w:type="dxa"/>
          </w:tcPr>
          <w:p>
            <w:pPr>
              <w:adjustRightInd w:val="0"/>
              <w:snapToGrid w:val="0"/>
              <w:spacing w:line="320" w:lineRule="exact"/>
              <w:jc w:val="center"/>
              <w:rPr>
                <w:rFonts w:ascii="宋体" w:hAnsi="宋体"/>
                <w:color w:val="auto"/>
                <w:szCs w:val="21"/>
              </w:rPr>
            </w:pPr>
          </w:p>
        </w:tc>
        <w:tc>
          <w:tcPr>
            <w:tcW w:w="1200" w:type="dxa"/>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497" w:type="dxa"/>
            <w:vAlign w:val="center"/>
          </w:tcPr>
          <w:p>
            <w:pPr>
              <w:adjustRightInd w:val="0"/>
              <w:snapToGrid w:val="0"/>
              <w:spacing w:line="320" w:lineRule="exact"/>
              <w:jc w:val="center"/>
              <w:rPr>
                <w:rFonts w:ascii="宋体" w:hAnsi="宋体"/>
                <w:color w:val="auto"/>
                <w:szCs w:val="21"/>
              </w:rPr>
            </w:pPr>
            <w:r>
              <w:rPr>
                <w:rFonts w:hint="eastAsia" w:ascii="宋体" w:hAnsi="宋体"/>
                <w:color w:val="auto"/>
                <w:szCs w:val="21"/>
              </w:rPr>
              <w:t>3</w:t>
            </w:r>
          </w:p>
        </w:tc>
        <w:tc>
          <w:tcPr>
            <w:tcW w:w="1199"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199" w:type="dxa"/>
          </w:tcPr>
          <w:p>
            <w:pPr>
              <w:adjustRightInd w:val="0"/>
              <w:snapToGrid w:val="0"/>
              <w:spacing w:line="320" w:lineRule="exact"/>
              <w:jc w:val="center"/>
              <w:rPr>
                <w:rFonts w:ascii="宋体" w:hAnsi="宋体"/>
                <w:color w:val="auto"/>
                <w:szCs w:val="21"/>
              </w:rPr>
            </w:pPr>
          </w:p>
        </w:tc>
        <w:tc>
          <w:tcPr>
            <w:tcW w:w="1200" w:type="dxa"/>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c>
          <w:tcPr>
            <w:tcW w:w="1200" w:type="dxa"/>
            <w:vAlign w:val="center"/>
          </w:tcPr>
          <w:p>
            <w:pPr>
              <w:adjustRightInd w:val="0"/>
              <w:snapToGrid w:val="0"/>
              <w:spacing w:line="32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trPr>
        <w:tc>
          <w:tcPr>
            <w:tcW w:w="8895" w:type="dxa"/>
            <w:gridSpan w:val="8"/>
            <w:vAlign w:val="center"/>
          </w:tcPr>
          <w:p>
            <w:pPr>
              <w:adjustRightInd w:val="0"/>
              <w:snapToGrid w:val="0"/>
              <w:spacing w:line="320" w:lineRule="exact"/>
              <w:rPr>
                <w:rFonts w:ascii="宋体" w:hAnsi="宋体"/>
                <w:color w:val="auto"/>
                <w:szCs w:val="21"/>
              </w:rPr>
            </w:pPr>
            <w:r>
              <w:rPr>
                <w:rFonts w:hint="eastAsia" w:ascii="宋体" w:hAnsi="宋体"/>
                <w:color w:val="auto"/>
                <w:szCs w:val="21"/>
              </w:rPr>
              <w:t xml:space="preserve">人民币合计金额（大写）                          （小写）                 </w:t>
            </w:r>
          </w:p>
        </w:tc>
      </w:tr>
    </w:tbl>
    <w:p>
      <w:pPr>
        <w:adjustRightInd w:val="0"/>
        <w:snapToGrid w:val="0"/>
        <w:spacing w:line="360" w:lineRule="exact"/>
        <w:ind w:right="420" w:firstLine="420" w:firstLineChars="200"/>
        <w:rPr>
          <w:rFonts w:ascii="宋体" w:hAnsi="宋体"/>
          <w:color w:val="auto"/>
          <w:szCs w:val="21"/>
        </w:rPr>
      </w:pPr>
      <w:r>
        <w:rPr>
          <w:rFonts w:hint="eastAsia" w:ascii="宋体" w:hAnsi="宋体"/>
          <w:color w:val="auto"/>
          <w:szCs w:val="21"/>
        </w:rPr>
        <w:t>2、合同合计金额包括货物价款，备件、专用工具、安装、调试、检验、技术培训及技术资料和包装、运输等全部费用。如招投标文件对其另有规定的，从其规定。</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第二条　质量保证</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1、乙方所提供的货物型号、技术规格、技术参数等质量必须与招投标文件和承诺相一致。乙方提供的自主创新产品、节能和环保产品必须是列入政府采购清单的产品。</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2、乙方所提供的货物必须是全新、未使用的原装产品，且在正常安装、使用和保养条件下，其使用寿命期内各项指标均达到质量要求。</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第三条　权力保证</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乙方应保证所提供货物在使用时不会侵犯任何第三方的专利权、商标权、工业设计权或其他权利。</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乙方应按招标文件规定的时间向甲方提供使用货物的有关技术资料。</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乙方保证所交付的货物的所有权完全属于乙方且无任何抵押、查封等产权瑕疵。</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第四条　包装和运输</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1、乙方提供的货物均应按招投标文件要求的包装材料、包装标准、包装方式进行包装，每一包装单元内应附详细的装箱单和质量合格证。</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2、货物的运输方式：</w:t>
      </w:r>
      <w:r>
        <w:rPr>
          <w:rFonts w:hint="eastAsia" w:ascii="宋体" w:hAnsi="宋体"/>
          <w:color w:val="auto"/>
          <w:szCs w:val="21"/>
          <w:u w:val="single"/>
        </w:rPr>
        <w:t xml:space="preserve"> 汽车运输为主。</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3、乙方负责货物运输，货物运输合理损耗及计算方法：</w:t>
      </w:r>
      <w:r>
        <w:rPr>
          <w:rFonts w:hint="eastAsia" w:ascii="宋体" w:hAnsi="宋体"/>
          <w:color w:val="auto"/>
          <w:szCs w:val="21"/>
          <w:u w:val="single"/>
        </w:rPr>
        <w:t xml:space="preserve"> 按成本比例。</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第五条　交付和验收</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1、交付使用时间：</w:t>
      </w:r>
      <w:r>
        <w:rPr>
          <w:rFonts w:hint="eastAsia" w:ascii="宋体" w:hAnsi="宋体"/>
          <w:color w:val="auto"/>
          <w:szCs w:val="21"/>
          <w:u w:val="single"/>
        </w:rPr>
        <w:t xml:space="preserve">                          </w:t>
      </w:r>
      <w:r>
        <w:rPr>
          <w:rFonts w:hint="eastAsia" w:ascii="宋体" w:hAnsi="宋体"/>
          <w:color w:val="auto"/>
          <w:szCs w:val="21"/>
        </w:rPr>
        <w:t>、地点：</w:t>
      </w:r>
      <w:r>
        <w:rPr>
          <w:rFonts w:hint="eastAsia" w:ascii="宋体" w:hAnsi="宋体"/>
          <w:color w:val="auto"/>
          <w:szCs w:val="21"/>
          <w:u w:val="single"/>
        </w:rPr>
        <w:t xml:space="preserve">                        </w:t>
      </w:r>
      <w:r>
        <w:rPr>
          <w:rFonts w:hint="eastAsia" w:ascii="宋体" w:hAnsi="宋体"/>
          <w:color w:val="auto"/>
          <w:szCs w:val="21"/>
        </w:rPr>
        <w:t>。</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2、乙方提供不符合招投标文件和本合同规定的货物，甲方有权拒绝接受。</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3、乙方应将所提供货物的装箱清单、用户手册、原厂保修卡、随机资料、工具和备品、备件等交付给甲方，如有缺失应及时补齐，否则视为逾期交货。</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4、甲方应当在到货（安装、调试完）后7个工作日内进行验收，逾期不验收的，乙方可视同验收合格。验收合格后由甲乙双方签署货物验收单并加盖采购单位公章，甲乙双方各执一份。</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5、采购人委托政府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6、甲方对验收有异议的，在验收后5个工作日内以书面形式向乙方提出，乙方应自收到甲方书面异议后</w:t>
      </w:r>
      <w:r>
        <w:rPr>
          <w:rFonts w:hint="eastAsia" w:ascii="宋体" w:hAnsi="宋体"/>
          <w:color w:val="auto"/>
          <w:szCs w:val="21"/>
          <w:u w:val="single"/>
        </w:rPr>
        <w:t xml:space="preserve">  7  </w:t>
      </w:r>
      <w:r>
        <w:rPr>
          <w:rFonts w:hint="eastAsia" w:ascii="宋体" w:hAnsi="宋体"/>
          <w:color w:val="auto"/>
          <w:szCs w:val="21"/>
        </w:rPr>
        <w:t>日内及时予以解决。</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第六条　安装和培训</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1、甲方应提供必要安装条件（如场地、电源、水源等）。</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2、乙方负责甲方有关人员的培训。培训时间、地点：</w:t>
      </w:r>
      <w:r>
        <w:rPr>
          <w:rFonts w:hint="eastAsia" w:ascii="宋体" w:hAnsi="宋体"/>
          <w:color w:val="auto"/>
          <w:szCs w:val="21"/>
          <w:u w:val="single"/>
        </w:rPr>
        <w:t>按承诺时间、地点培训。</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第七条  售后服务</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1、乙方应按照国家有关法律法规和“三包”规定以及招投标文件和本合同所附的《服务承诺》，为甲方提供售后服务。</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2、货物保修起止时间；</w:t>
      </w:r>
      <w:r>
        <w:rPr>
          <w:rFonts w:hint="eastAsia" w:ascii="宋体" w:hAnsi="宋体"/>
          <w:color w:val="auto"/>
          <w:szCs w:val="21"/>
          <w:u w:val="single"/>
        </w:rPr>
        <w:t>分项有要求的按分项要求，分项无要求的按国家标准实行“三包”。</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3、乙方提供的服务承诺和售后服务及保修期责任等其它具体约定事项。（见合同附件）</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第八条　付款方式</w:t>
      </w:r>
    </w:p>
    <w:p>
      <w:pPr>
        <w:pStyle w:val="24"/>
        <w:adjustRightInd w:val="0"/>
        <w:snapToGrid w:val="0"/>
        <w:spacing w:before="120" w:after="120" w:line="360" w:lineRule="exact"/>
        <w:ind w:left="420" w:leftChars="200"/>
        <w:rPr>
          <w:rFonts w:hAnsi="宋体"/>
          <w:color w:val="auto"/>
        </w:rPr>
      </w:pPr>
      <w:r>
        <w:rPr>
          <w:rFonts w:hint="eastAsia" w:hAnsi="宋体"/>
          <w:bCs/>
          <w:color w:val="auto"/>
        </w:rPr>
        <w:t>1、</w:t>
      </w:r>
      <w:r>
        <w:rPr>
          <w:rFonts w:hint="eastAsia" w:hAnsi="宋体"/>
          <w:color w:val="auto"/>
        </w:rPr>
        <w:t>当采购数量与实际使用数量不一致时，乙方应根据实际使用量供货，合同的最终结算金额按实际使用量乘以成交单价进行计算。</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2、资金性质：</w:t>
      </w:r>
      <w:r>
        <w:rPr>
          <w:rFonts w:hint="eastAsia" w:ascii="宋体" w:hAnsi="宋体"/>
          <w:color w:val="auto"/>
          <w:szCs w:val="21"/>
          <w:u w:val="single"/>
        </w:rPr>
        <w:t>财政性资金。</w:t>
      </w:r>
    </w:p>
    <w:p>
      <w:pPr>
        <w:adjustRightInd w:val="0"/>
        <w:snapToGrid w:val="0"/>
        <w:spacing w:line="360" w:lineRule="exact"/>
        <w:ind w:right="33" w:firstLine="420" w:firstLineChars="200"/>
        <w:rPr>
          <w:rFonts w:ascii="宋体" w:hAnsi="宋体"/>
          <w:color w:val="auto"/>
          <w:szCs w:val="21"/>
        </w:rPr>
      </w:pPr>
      <w:r>
        <w:rPr>
          <w:rFonts w:hint="eastAsia" w:ascii="宋体" w:hAnsi="宋体"/>
          <w:color w:val="auto"/>
          <w:szCs w:val="21"/>
        </w:rPr>
        <w:t>3、付款方式：</w:t>
      </w:r>
    </w:p>
    <w:p>
      <w:pPr>
        <w:adjustRightInd w:val="0"/>
        <w:snapToGrid w:val="0"/>
        <w:spacing w:line="360" w:lineRule="exact"/>
        <w:ind w:right="33" w:firstLine="420" w:firstLineChars="200"/>
        <w:rPr>
          <w:color w:val="auto"/>
        </w:rPr>
      </w:pPr>
      <w:r>
        <w:rPr>
          <w:rFonts w:hint="eastAsia"/>
          <w:color w:val="auto"/>
        </w:rPr>
        <w:t>交货验收合格后二十个工作日内，由甲方一次性付清乙方的全部货款（无预付款）。乙方自收到货款之日起三个工作日内开具发票给甲方。</w:t>
      </w:r>
    </w:p>
    <w:p>
      <w:pPr>
        <w:adjustRightInd w:val="0"/>
        <w:snapToGrid w:val="0"/>
        <w:spacing w:line="360" w:lineRule="exact"/>
        <w:ind w:left="-61" w:leftChars="-29" w:firstLine="517" w:firstLineChars="245"/>
        <w:rPr>
          <w:rFonts w:ascii="宋体" w:hAnsi="宋体"/>
          <w:b/>
          <w:color w:val="auto"/>
          <w:szCs w:val="21"/>
        </w:rPr>
      </w:pPr>
      <w:r>
        <w:rPr>
          <w:rFonts w:hint="eastAsia" w:ascii="宋体" w:hAnsi="宋体"/>
          <w:b/>
          <w:color w:val="auto"/>
          <w:szCs w:val="21"/>
        </w:rPr>
        <w:t>第九条　质量保证金(甲乙双方协商确定)</w:t>
      </w:r>
    </w:p>
    <w:p>
      <w:pPr>
        <w:adjustRightInd w:val="0"/>
        <w:snapToGrid w:val="0"/>
        <w:spacing w:line="360" w:lineRule="exact"/>
        <w:ind w:left="-61" w:leftChars="-29" w:firstLine="514" w:firstLineChars="245"/>
        <w:rPr>
          <w:rFonts w:ascii="宋体" w:hAnsi="宋体"/>
          <w:color w:val="auto"/>
          <w:szCs w:val="21"/>
        </w:rPr>
      </w:pPr>
      <w:bookmarkStart w:id="86" w:name="OLE_LINK5"/>
      <w:r>
        <w:rPr>
          <w:rFonts w:hint="eastAsia" w:ascii="宋体" w:hAnsi="宋体"/>
          <w:color w:val="auto"/>
          <w:szCs w:val="21"/>
        </w:rPr>
        <w:t>乙方应在签订的合同后5个工作日内按本合同合计金额</w:t>
      </w:r>
      <w:r>
        <w:rPr>
          <w:rFonts w:hint="eastAsia" w:ascii="宋体" w:hAnsi="宋体"/>
          <w:color w:val="auto"/>
          <w:sz w:val="24"/>
          <w:u w:val="single"/>
        </w:rPr>
        <w:t xml:space="preserve"> 2 % </w:t>
      </w:r>
      <w:r>
        <w:rPr>
          <w:rFonts w:hint="eastAsia" w:ascii="宋体" w:hAnsi="宋体"/>
          <w:color w:val="auto"/>
          <w:szCs w:val="21"/>
        </w:rPr>
        <w:t>比例向甲方提交质量保证金，质保期满后5个工作日内无息返还。</w:t>
      </w:r>
    </w:p>
    <w:bookmarkEnd w:id="86"/>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第十条　合同的变更、终止与转让</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1、除《中华人民共和国政府采购法》第50条规定的情形外，本合同一经签订，甲乙双方不得擅自变更、中止或终止。</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2、乙方不得擅自转让（无进口资格的供应商委托进口货物除外）其应履行的合同义务。</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第十一条　违约责任</w:t>
      </w:r>
    </w:p>
    <w:p>
      <w:pPr>
        <w:adjustRightInd w:val="0"/>
        <w:snapToGrid w:val="0"/>
        <w:spacing w:line="360" w:lineRule="exact"/>
        <w:ind w:firstLine="525" w:firstLineChars="250"/>
        <w:rPr>
          <w:rFonts w:ascii="宋体" w:hAnsi="宋体"/>
          <w:color w:val="auto"/>
          <w:szCs w:val="21"/>
        </w:rPr>
      </w:pPr>
      <w:r>
        <w:rPr>
          <w:rFonts w:hint="eastAsia" w:ascii="宋体" w:hAnsi="宋体"/>
          <w:color w:val="auto"/>
          <w:szCs w:val="21"/>
        </w:rPr>
        <w:t xml:space="preserve">1、乙方所提供的货物规格、技术标准、材料等质量不合格的，应及时更换，更换不及时的按逾期交货处罚；因质量问题甲方不同意接收的或特殊情况甲方同意接收的，乙方应向甲方支付违约货款额 5%违约金并赔偿甲方经济损失。                                       </w:t>
      </w:r>
    </w:p>
    <w:p>
      <w:pPr>
        <w:adjustRightInd w:val="0"/>
        <w:snapToGrid w:val="0"/>
        <w:spacing w:line="360" w:lineRule="exact"/>
        <w:ind w:firstLine="473" w:firstLineChars="225"/>
        <w:rPr>
          <w:rFonts w:ascii="宋体" w:hAnsi="宋体"/>
          <w:color w:val="auto"/>
          <w:szCs w:val="21"/>
        </w:rPr>
      </w:pPr>
      <w:r>
        <w:rPr>
          <w:rFonts w:hint="eastAsia" w:ascii="宋体" w:hAnsi="宋体"/>
          <w:color w:val="auto"/>
          <w:szCs w:val="21"/>
        </w:rPr>
        <w:t>2、乙方提供的货物如侵犯了第三方合法权益而引发的任何纠纷或诉讼，均由乙方负责交涉并承担全部责任。</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3、因包装、运输引起的货物损坏，按质量不合格处罚。</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4、甲方无故延期接收货物、乙方逾期交货的，每天向对方偿付违约货款额3‰违约金，但违约金累计不得超过违约货款额5%，超过</w:t>
      </w:r>
      <w:r>
        <w:rPr>
          <w:rFonts w:hint="eastAsia" w:ascii="宋体" w:hAnsi="宋体"/>
          <w:color w:val="auto"/>
          <w:szCs w:val="21"/>
          <w:u w:val="single"/>
        </w:rPr>
        <w:t xml:space="preserve">  7 </w:t>
      </w:r>
      <w:r>
        <w:rPr>
          <w:rFonts w:hint="eastAsia" w:ascii="宋体" w:hAnsi="宋体"/>
          <w:color w:val="auto"/>
          <w:szCs w:val="21"/>
        </w:rPr>
        <w:t>天对方有权解除合同，违约方承担因此给对方造成经济损失；甲方延期付货款的，每天向乙方偿付延期货款额3‰滞纳金，但滞纳金累计不得超过延期货款额5%。</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5、乙方未按本合同和投标文件中规定的服务承诺提供售后服务的，乙方应按本合同合计金额 5%向甲方支付违约金。</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6、乙方提供的货物在质量保证期内，因设计、工艺或材料的缺陷和其它质量原因造成的问题，由乙方负责，费用从质量保证金中扣除，不足另补。</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7、其它违约行为按违约货款额5%收取违约金并赔偿经济损失。</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第十二条  合同争议解决</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1、因货物质量问题发生争议的，应邀请国家认可的质量检测机构对货物质量进行鉴定。货物符合标准的，鉴定费由甲方承担；货物不符合标准的，鉴定费由乙方承担。</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2、因履行本合同引起的或与本合同有关的争议，甲乙双方应首先通过友好协商解决，如果协商不能解决，可向仲裁委员会申请仲裁或向人民法院提起诉讼。</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3、诉讼期间，本合同继续履行。</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第十三条  税费本合同执行中相关的一切税费均由乙方负担。</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第十四条  质量保证及售后服务</w:t>
      </w:r>
    </w:p>
    <w:p>
      <w:pPr>
        <w:adjustRightInd w:val="0"/>
        <w:snapToGrid w:val="0"/>
        <w:spacing w:line="360" w:lineRule="exact"/>
        <w:ind w:firstLine="420" w:firstLineChars="200"/>
        <w:rPr>
          <w:rFonts w:ascii="宋体" w:hAnsi="宋体"/>
          <w:color w:val="auto"/>
          <w:szCs w:val="21"/>
        </w:rPr>
      </w:pPr>
      <w:r>
        <w:rPr>
          <w:rFonts w:hint="eastAsia"/>
          <w:color w:val="auto"/>
        </w:rPr>
        <w:t>1. 乙方应按招标文件规定的货物性能、技术要求、质量标准向甲方提供未经使用的全新产品。对达不到要求者，根据实际情况，经双方协商，可按以下办法处理：</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⑴更换：由乙方承担所发生的全部费用。</w:t>
      </w:r>
    </w:p>
    <w:p>
      <w:pPr>
        <w:pStyle w:val="24"/>
        <w:adjustRightInd w:val="0"/>
        <w:snapToGrid w:val="0"/>
        <w:spacing w:before="120" w:after="120" w:line="360" w:lineRule="exact"/>
        <w:ind w:firstLine="420"/>
        <w:rPr>
          <w:rFonts w:hAnsi="宋体"/>
          <w:color w:val="auto"/>
        </w:rPr>
      </w:pPr>
      <w:r>
        <w:rPr>
          <w:rFonts w:hint="eastAsia" w:hAnsi="宋体"/>
          <w:color w:val="auto"/>
        </w:rPr>
        <w:t>⑵贬值处理：由甲乙双方合议定价。</w:t>
      </w:r>
    </w:p>
    <w:p>
      <w:pPr>
        <w:pStyle w:val="24"/>
        <w:adjustRightInd w:val="0"/>
        <w:snapToGrid w:val="0"/>
        <w:spacing w:before="120" w:after="120" w:line="360" w:lineRule="exact"/>
        <w:ind w:firstLine="359" w:firstLineChars="171"/>
        <w:rPr>
          <w:rFonts w:hAnsi="宋体"/>
          <w:color w:val="auto"/>
        </w:rPr>
      </w:pPr>
      <w:r>
        <w:rPr>
          <w:rFonts w:hint="eastAsia" w:hAnsi="宋体"/>
          <w:color w:val="auto"/>
        </w:rPr>
        <w:t>⑶退货处理：乙方应退还甲方支付的合同款，同时应承担该货物的直接费用（运输、保险、检验、货款利息及银行手续费等）。</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2. 如在使用过程中发生质量问题，乙方在接到甲方通知后在</w:t>
      </w:r>
      <w:r>
        <w:rPr>
          <w:rFonts w:hint="eastAsia" w:hAnsi="宋体"/>
          <w:color w:val="auto"/>
          <w:u w:val="single"/>
        </w:rPr>
        <w:t xml:space="preserve">    </w:t>
      </w:r>
      <w:r>
        <w:rPr>
          <w:rFonts w:hint="eastAsia" w:hAnsi="宋体"/>
          <w:color w:val="auto"/>
        </w:rPr>
        <w:t>小时内到达甲方现场。</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3. 在质保期内，乙方应对货物出现的质量及安全问题负责处理解决并承担一切费用。</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4.上述的货物免费保修期为</w:t>
      </w:r>
      <w:r>
        <w:rPr>
          <w:rFonts w:hint="eastAsia" w:hAnsi="宋体"/>
          <w:color w:val="auto"/>
          <w:u w:val="single"/>
        </w:rPr>
        <w:t xml:space="preserve"> 按分项具体要求</w:t>
      </w:r>
      <w:r>
        <w:rPr>
          <w:rFonts w:hint="eastAsia" w:hAnsi="宋体"/>
          <w:color w:val="auto"/>
        </w:rPr>
        <w:t>，因人为因素出现的故障不在免费保修范围内。超过保修期的机器设备，终生维修，维修时只收部件成本费。</w:t>
      </w:r>
    </w:p>
    <w:p>
      <w:pPr>
        <w:pStyle w:val="24"/>
        <w:adjustRightInd w:val="0"/>
        <w:snapToGrid w:val="0"/>
        <w:spacing w:before="120" w:after="120" w:line="360" w:lineRule="exact"/>
        <w:ind w:firstLine="413" w:firstLineChars="196"/>
        <w:rPr>
          <w:rFonts w:hAnsi="宋体"/>
          <w:b/>
          <w:color w:val="auto"/>
        </w:rPr>
      </w:pPr>
      <w:r>
        <w:rPr>
          <w:rFonts w:hint="eastAsia" w:hAnsi="宋体"/>
          <w:b/>
          <w:color w:val="auto"/>
        </w:rPr>
        <w:t>第十五条  调试和验收</w:t>
      </w:r>
    </w:p>
    <w:p>
      <w:pPr>
        <w:pStyle w:val="24"/>
        <w:adjustRightInd w:val="0"/>
        <w:snapToGrid w:val="0"/>
        <w:spacing w:before="120" w:after="120" w:line="360" w:lineRule="exact"/>
        <w:ind w:firstLine="420" w:firstLineChars="200"/>
        <w:jc w:val="left"/>
        <w:rPr>
          <w:rFonts w:hAnsi="宋体"/>
          <w:color w:val="auto"/>
        </w:rPr>
      </w:pPr>
      <w:r>
        <w:rPr>
          <w:rFonts w:hint="eastAsia" w:hAnsi="宋体"/>
          <w:color w:val="auto"/>
        </w:rPr>
        <w:t>1. 甲方对乙方提交的货物依据招标文件上的技术规格要求和国家有关质量标准进行现场初步验收，外观、说明书符合招标文件技术要求的，给予签收，初步验收不合格的不予签收。货到后，甲方需在五个工作日内验收。</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2. 乙方交货前应对产品作出全面检查和对验收文件进行整理，并列出清单，作为甲方收货验收和使用的技术条件依据，检验的结果应随货物交甲方。</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3. 甲方对乙方提供的货物在使用前进行调试时，乙方需负责安装并培训甲方的</w:t>
      </w:r>
    </w:p>
    <w:p>
      <w:pPr>
        <w:pStyle w:val="24"/>
        <w:adjustRightInd w:val="0"/>
        <w:snapToGrid w:val="0"/>
        <w:spacing w:before="120" w:after="120" w:line="360" w:lineRule="exact"/>
        <w:rPr>
          <w:rFonts w:hAnsi="宋体"/>
          <w:color w:val="auto"/>
          <w:u w:val="single"/>
        </w:rPr>
      </w:pPr>
      <w:r>
        <w:rPr>
          <w:rFonts w:hint="eastAsia" w:hAnsi="宋体"/>
          <w:color w:val="auto"/>
        </w:rPr>
        <w:t>使用操作人员，并协助甲方一起调试，直到符合技术要求，甲方才做最终验收。</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4. 对技术复杂的货物，甲方应请国家认可的专业检测机构参与初步验收及最终验收，并由其出具质量检测报告。</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5. 验收时乙方必须在现场，验收完毕后作出验收结果报告；验收费用由乙方负责。</w:t>
      </w:r>
    </w:p>
    <w:p>
      <w:pPr>
        <w:pStyle w:val="24"/>
        <w:adjustRightInd w:val="0"/>
        <w:snapToGrid w:val="0"/>
        <w:spacing w:before="120" w:after="120" w:line="360" w:lineRule="exact"/>
        <w:ind w:firstLine="413" w:firstLineChars="196"/>
        <w:rPr>
          <w:rFonts w:hAnsi="宋体"/>
          <w:b/>
          <w:color w:val="auto"/>
        </w:rPr>
      </w:pPr>
      <w:r>
        <w:rPr>
          <w:rFonts w:hint="eastAsia" w:hAnsi="宋体"/>
          <w:b/>
          <w:color w:val="auto"/>
        </w:rPr>
        <w:t>第十六条、货物包装、发运及运输</w:t>
      </w:r>
    </w:p>
    <w:p>
      <w:pPr>
        <w:pStyle w:val="24"/>
        <w:adjustRightInd w:val="0"/>
        <w:snapToGrid w:val="0"/>
        <w:spacing w:before="120" w:after="120" w:line="360" w:lineRule="exact"/>
        <w:ind w:firstLine="359" w:firstLineChars="171"/>
        <w:rPr>
          <w:rFonts w:hAnsi="宋体"/>
          <w:color w:val="auto"/>
        </w:rPr>
      </w:pPr>
      <w:r>
        <w:rPr>
          <w:rFonts w:hint="eastAsia" w:hAnsi="宋体"/>
          <w:color w:val="auto"/>
        </w:rPr>
        <w:t>1. 乙方应在货物发运前对其进行满足运输距离、防潮、防震、防锈和防破损装卸等要求包装，以保证货物安全运达甲方指定地点。</w:t>
      </w:r>
    </w:p>
    <w:p>
      <w:pPr>
        <w:pStyle w:val="24"/>
        <w:adjustRightInd w:val="0"/>
        <w:snapToGrid w:val="0"/>
        <w:spacing w:before="120" w:after="120" w:line="360" w:lineRule="exact"/>
        <w:ind w:left="420" w:leftChars="200"/>
        <w:rPr>
          <w:rFonts w:hAnsi="宋体"/>
          <w:color w:val="auto"/>
        </w:rPr>
      </w:pPr>
      <w:r>
        <w:rPr>
          <w:rFonts w:hint="eastAsia" w:hAnsi="宋体"/>
          <w:color w:val="auto"/>
        </w:rPr>
        <w:t>2. 使用说明书、质量检验证明书、随配附件和工具以及清单一并附于货物内。</w:t>
      </w:r>
    </w:p>
    <w:p>
      <w:pPr>
        <w:pStyle w:val="24"/>
        <w:adjustRightInd w:val="0"/>
        <w:snapToGrid w:val="0"/>
        <w:spacing w:before="120" w:after="120" w:line="360" w:lineRule="exact"/>
        <w:ind w:left="420" w:leftChars="200"/>
        <w:rPr>
          <w:rFonts w:hAnsi="宋体"/>
          <w:color w:val="auto"/>
        </w:rPr>
      </w:pPr>
      <w:r>
        <w:rPr>
          <w:rFonts w:hint="eastAsia" w:hAnsi="宋体"/>
          <w:color w:val="auto"/>
        </w:rPr>
        <w:t>3. 乙方在货物发运手续办理完毕后24小时内或货到甲方48小时前通知甲方，以准备接货。</w:t>
      </w:r>
    </w:p>
    <w:p>
      <w:pPr>
        <w:pStyle w:val="24"/>
        <w:adjustRightInd w:val="0"/>
        <w:snapToGrid w:val="0"/>
        <w:spacing w:before="120" w:after="120" w:line="360" w:lineRule="exact"/>
        <w:ind w:left="420" w:leftChars="200"/>
        <w:rPr>
          <w:rFonts w:hAnsi="宋体"/>
          <w:color w:val="auto"/>
        </w:rPr>
      </w:pPr>
      <w:r>
        <w:rPr>
          <w:rFonts w:hint="eastAsia" w:hAnsi="宋体"/>
          <w:color w:val="auto"/>
        </w:rPr>
        <w:t>4. 货物在交付甲方前发生的风险均由乙方负责。</w:t>
      </w:r>
    </w:p>
    <w:p>
      <w:pPr>
        <w:pStyle w:val="24"/>
        <w:adjustRightInd w:val="0"/>
        <w:snapToGrid w:val="0"/>
        <w:spacing w:line="360" w:lineRule="exact"/>
        <w:ind w:left="420" w:leftChars="200" w:right="26"/>
        <w:rPr>
          <w:rFonts w:hAnsi="宋体"/>
          <w:color w:val="auto"/>
          <w:spacing w:val="-8"/>
        </w:rPr>
      </w:pPr>
      <w:r>
        <w:rPr>
          <w:rFonts w:hint="eastAsia" w:hAnsi="宋体"/>
          <w:color w:val="auto"/>
        </w:rPr>
        <w:t>5. 货</w:t>
      </w:r>
      <w:r>
        <w:rPr>
          <w:rFonts w:hint="eastAsia" w:hAnsi="宋体"/>
          <w:color w:val="auto"/>
          <w:spacing w:val="-8"/>
        </w:rPr>
        <w:t>物在规定的交付期限内由乙方送达甲方指定的地点视为交付，乙方同时需通知甲方货物已送达。</w:t>
      </w:r>
    </w:p>
    <w:p>
      <w:pPr>
        <w:pStyle w:val="24"/>
        <w:adjustRightInd w:val="0"/>
        <w:snapToGrid w:val="0"/>
        <w:spacing w:before="120" w:after="120" w:line="360" w:lineRule="exact"/>
        <w:ind w:firstLine="413" w:firstLineChars="196"/>
        <w:rPr>
          <w:rFonts w:hAnsi="宋体"/>
          <w:b/>
          <w:color w:val="auto"/>
        </w:rPr>
      </w:pPr>
      <w:r>
        <w:rPr>
          <w:rFonts w:hint="eastAsia" w:hAnsi="宋体"/>
          <w:b/>
          <w:color w:val="auto"/>
        </w:rPr>
        <w:t>第十七条  不可抗力事件处理</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1. 在合同有效期内，任何一方因不可抗力事件导致不能履行合同，则合同履行期可延长，其延长期与不可抗力影响期相同。</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2. 不可抗力事件发生后，应立即通知对方，并寄送有关权威机构出具的证明。</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3. 不可抗力事件延续120天以上，双方应通过友好协商，确定是否继续履行合同。</w:t>
      </w:r>
    </w:p>
    <w:p>
      <w:pPr>
        <w:pStyle w:val="24"/>
        <w:adjustRightInd w:val="0"/>
        <w:snapToGrid w:val="0"/>
        <w:spacing w:before="120" w:after="120" w:line="360" w:lineRule="exact"/>
        <w:ind w:firstLine="413" w:firstLineChars="196"/>
        <w:rPr>
          <w:rFonts w:hAnsi="宋体"/>
          <w:b/>
          <w:color w:val="auto"/>
        </w:rPr>
      </w:pPr>
      <w:r>
        <w:rPr>
          <w:rFonts w:hint="eastAsia" w:hAnsi="宋体"/>
          <w:b/>
          <w:color w:val="auto"/>
        </w:rPr>
        <w:t>第十八条  诉讼</w:t>
      </w:r>
    </w:p>
    <w:p>
      <w:pPr>
        <w:pStyle w:val="24"/>
        <w:adjustRightInd w:val="0"/>
        <w:snapToGrid w:val="0"/>
        <w:spacing w:before="120" w:after="120" w:line="360" w:lineRule="exact"/>
        <w:ind w:left="420" w:hanging="420" w:hangingChars="200"/>
        <w:rPr>
          <w:rFonts w:hAnsi="宋体"/>
          <w:color w:val="auto"/>
        </w:rPr>
      </w:pPr>
      <w:r>
        <w:rPr>
          <w:rFonts w:hint="eastAsia" w:hAnsi="宋体"/>
          <w:color w:val="auto"/>
        </w:rPr>
        <w:t xml:space="preserve">    双方在执行合同中所发生的一切争议，应通过协商解决。如协商不成，可向甲方所在地法院起诉。</w:t>
      </w:r>
    </w:p>
    <w:p>
      <w:pPr>
        <w:pStyle w:val="24"/>
        <w:adjustRightInd w:val="0"/>
        <w:snapToGrid w:val="0"/>
        <w:spacing w:before="120" w:after="120" w:line="360" w:lineRule="exact"/>
        <w:ind w:firstLine="413" w:firstLineChars="196"/>
        <w:rPr>
          <w:rFonts w:hAnsi="宋体"/>
          <w:b/>
          <w:color w:val="auto"/>
        </w:rPr>
      </w:pPr>
      <w:r>
        <w:rPr>
          <w:rFonts w:hint="eastAsia" w:hAnsi="宋体"/>
          <w:b/>
          <w:color w:val="auto"/>
        </w:rPr>
        <w:t>第十九条  合同生效及其它</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1. 合同经双方法定代表人或授权代表签字并加盖单位公章后生效。</w:t>
      </w:r>
    </w:p>
    <w:p>
      <w:pPr>
        <w:pStyle w:val="24"/>
        <w:adjustRightInd w:val="0"/>
        <w:snapToGrid w:val="0"/>
        <w:spacing w:before="120" w:after="120" w:line="360" w:lineRule="exact"/>
        <w:ind w:firstLine="420" w:firstLineChars="200"/>
        <w:rPr>
          <w:rFonts w:hAnsi="宋体"/>
          <w:color w:val="auto"/>
        </w:rPr>
      </w:pPr>
      <w:r>
        <w:rPr>
          <w:rFonts w:hint="eastAsia" w:hAnsi="宋体"/>
          <w:color w:val="auto"/>
        </w:rPr>
        <w:t>2.合同执行中涉及采购资金和采购内容修改或补充的，须经财政部门审批，并签书面补充协议报财政部门备案，方可作为主合同不可分割的一部分。</w:t>
      </w:r>
    </w:p>
    <w:p>
      <w:pPr>
        <w:pStyle w:val="24"/>
        <w:adjustRightInd w:val="0"/>
        <w:snapToGrid w:val="0"/>
        <w:spacing w:before="120" w:after="120" w:line="360" w:lineRule="exact"/>
        <w:ind w:left="420" w:leftChars="200"/>
        <w:rPr>
          <w:rFonts w:hAnsi="宋体"/>
          <w:color w:val="auto"/>
        </w:rPr>
      </w:pPr>
      <w:r>
        <w:rPr>
          <w:rFonts w:hint="eastAsia" w:hAnsi="宋体"/>
          <w:color w:val="auto"/>
        </w:rPr>
        <w:t>3.本合同未尽事宜，遵照《合同法》有关条文执行。</w:t>
      </w:r>
    </w:p>
    <w:p>
      <w:pPr>
        <w:adjustRightInd w:val="0"/>
        <w:snapToGrid w:val="0"/>
        <w:spacing w:line="360" w:lineRule="exact"/>
        <w:ind w:firstLine="422" w:firstLineChars="200"/>
        <w:rPr>
          <w:rFonts w:ascii="宋体" w:hAnsi="宋体"/>
          <w:b/>
          <w:color w:val="auto"/>
          <w:szCs w:val="21"/>
        </w:rPr>
      </w:pPr>
      <w:r>
        <w:rPr>
          <w:rFonts w:hint="eastAsia" w:ascii="宋体" w:hAnsi="宋体"/>
          <w:b/>
          <w:color w:val="auto"/>
          <w:szCs w:val="21"/>
        </w:rPr>
        <w:t>第二十条　签订本合同依据</w:t>
      </w:r>
    </w:p>
    <w:p>
      <w:pPr>
        <w:adjustRightInd w:val="0"/>
        <w:snapToGrid w:val="0"/>
        <w:spacing w:line="360" w:lineRule="exact"/>
        <w:ind w:firstLine="420" w:firstLineChars="200"/>
        <w:rPr>
          <w:rFonts w:ascii="宋体" w:hAnsi="宋体"/>
          <w:color w:val="auto"/>
          <w:szCs w:val="21"/>
          <w:u w:val="single"/>
        </w:rPr>
      </w:pPr>
      <w:r>
        <w:rPr>
          <w:rFonts w:hint="eastAsia" w:ascii="宋体" w:hAnsi="宋体"/>
          <w:color w:val="auto"/>
          <w:szCs w:val="21"/>
        </w:rPr>
        <w:t>1、政府采购招标文件；2、乙方提供的投标文件；3、投标承诺书；4、中标通知书。</w:t>
      </w:r>
    </w:p>
    <w:p>
      <w:pPr>
        <w:adjustRightInd w:val="0"/>
        <w:snapToGrid w:val="0"/>
        <w:spacing w:line="360" w:lineRule="exact"/>
        <w:ind w:firstLine="422" w:firstLineChars="200"/>
        <w:rPr>
          <w:rFonts w:ascii="宋体" w:hAnsi="宋体"/>
          <w:color w:val="auto"/>
          <w:szCs w:val="21"/>
        </w:rPr>
      </w:pPr>
      <w:r>
        <w:rPr>
          <w:rFonts w:hint="eastAsia" w:ascii="宋体" w:hAnsi="宋体"/>
          <w:b/>
          <w:color w:val="auto"/>
          <w:szCs w:val="21"/>
        </w:rPr>
        <w:t>第二十一条　</w:t>
      </w:r>
      <w:r>
        <w:rPr>
          <w:rFonts w:hint="eastAsia" w:ascii="宋体" w:hAnsi="宋体"/>
          <w:color w:val="auto"/>
          <w:szCs w:val="21"/>
        </w:rPr>
        <w:t>本合同一式五份，具有同等法律效力，广西区财政厅政府采购监督管理处一份（南宁市华东招标有限责任公司代收）、南宁市华东招标有限责任公司两份、甲乙双方各一份（可根据需要另增加）。</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本合同甲乙双方签字盖章后生效，自签订之日起七个工作日内，采购人或采购代理机构应当将合同副本报同级财政部门备案。</w:t>
      </w:r>
    </w:p>
    <w:p>
      <w:pPr>
        <w:adjustRightInd w:val="0"/>
        <w:snapToGrid w:val="0"/>
        <w:spacing w:line="360" w:lineRule="exact"/>
        <w:ind w:firstLine="420" w:firstLineChars="200"/>
        <w:rPr>
          <w:rFonts w:ascii="宋体" w:hAnsi="宋体"/>
          <w:color w:val="auto"/>
          <w:szCs w:val="21"/>
        </w:rPr>
      </w:pPr>
    </w:p>
    <w:p>
      <w:pPr>
        <w:adjustRightInd w:val="0"/>
        <w:snapToGrid w:val="0"/>
        <w:spacing w:line="360" w:lineRule="exact"/>
        <w:ind w:firstLine="420" w:firstLineChars="200"/>
        <w:rPr>
          <w:rFonts w:ascii="宋体" w:hAnsi="宋体"/>
          <w:color w:val="auto"/>
          <w:szCs w:val="21"/>
        </w:rPr>
      </w:pPr>
    </w:p>
    <w:tbl>
      <w:tblPr>
        <w:tblStyle w:val="48"/>
        <w:tblW w:w="90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45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516" w:type="dxa"/>
            <w:vAlign w:val="center"/>
          </w:tcPr>
          <w:p>
            <w:pPr>
              <w:snapToGrid w:val="0"/>
              <w:spacing w:line="360" w:lineRule="exact"/>
              <w:rPr>
                <w:rFonts w:ascii="宋体" w:hAnsi="宋体"/>
                <w:color w:val="auto"/>
                <w:szCs w:val="21"/>
              </w:rPr>
            </w:pPr>
            <w:r>
              <w:rPr>
                <w:rFonts w:ascii="宋体" w:hAnsi="宋体"/>
                <w:color w:val="auto"/>
                <w:szCs w:val="21"/>
              </w:rPr>
              <w:br w:type="page"/>
            </w:r>
            <w:r>
              <w:rPr>
                <w:rFonts w:hint="eastAsia" w:ascii="宋体" w:hAnsi="宋体"/>
                <w:color w:val="auto"/>
                <w:szCs w:val="21"/>
              </w:rPr>
              <w:t>甲方（采购单位）（章）</w:t>
            </w:r>
          </w:p>
          <w:p>
            <w:pPr>
              <w:snapToGrid w:val="0"/>
              <w:spacing w:line="360" w:lineRule="exact"/>
              <w:rPr>
                <w:rFonts w:ascii="宋体" w:hAnsi="宋体"/>
                <w:color w:val="auto"/>
                <w:szCs w:val="21"/>
              </w:rPr>
            </w:pPr>
          </w:p>
          <w:p>
            <w:pPr>
              <w:snapToGrid w:val="0"/>
              <w:spacing w:line="360" w:lineRule="exact"/>
              <w:ind w:firstLine="422"/>
              <w:rPr>
                <w:rFonts w:ascii="宋体" w:hAnsi="宋体"/>
                <w:color w:val="auto"/>
                <w:szCs w:val="21"/>
              </w:rPr>
            </w:pP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r>
              <w:rPr>
                <w:rFonts w:ascii="宋体" w:hAnsi="宋体"/>
                <w:color w:val="auto"/>
                <w:szCs w:val="21"/>
              </w:rPr>
              <w:t xml:space="preserve"> </w:t>
            </w:r>
          </w:p>
        </w:tc>
        <w:tc>
          <w:tcPr>
            <w:tcW w:w="4517" w:type="dxa"/>
            <w:vAlign w:val="center"/>
          </w:tcPr>
          <w:p>
            <w:pPr>
              <w:snapToGrid w:val="0"/>
              <w:spacing w:line="360" w:lineRule="exact"/>
              <w:rPr>
                <w:rFonts w:ascii="宋体" w:hAnsi="宋体"/>
                <w:color w:val="auto"/>
                <w:szCs w:val="21"/>
              </w:rPr>
            </w:pPr>
            <w:r>
              <w:rPr>
                <w:rFonts w:hint="eastAsia" w:ascii="宋体" w:hAnsi="宋体"/>
                <w:color w:val="auto"/>
                <w:szCs w:val="21"/>
              </w:rPr>
              <w:t>乙方（供应商）（章）</w:t>
            </w:r>
          </w:p>
          <w:p>
            <w:pPr>
              <w:snapToGrid w:val="0"/>
              <w:spacing w:line="360" w:lineRule="exact"/>
              <w:rPr>
                <w:rFonts w:ascii="宋体" w:hAnsi="宋体"/>
                <w:color w:val="auto"/>
                <w:szCs w:val="21"/>
              </w:rPr>
            </w:pPr>
          </w:p>
          <w:p>
            <w:pPr>
              <w:snapToGrid w:val="0"/>
              <w:spacing w:line="360" w:lineRule="exact"/>
              <w:ind w:firstLine="422"/>
              <w:rPr>
                <w:rFonts w:ascii="宋体" w:hAnsi="宋体"/>
                <w:color w:val="auto"/>
                <w:szCs w:val="21"/>
              </w:rPr>
            </w:pP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单位地址：</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9"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法定代表人：</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委托代理人：</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3"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电话：</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电子邮箱：</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开户银行：</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账号：</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8" w:hRule="atLeast"/>
        </w:trPr>
        <w:tc>
          <w:tcPr>
            <w:tcW w:w="4516"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邮政编码：</w:t>
            </w:r>
          </w:p>
        </w:tc>
        <w:tc>
          <w:tcPr>
            <w:tcW w:w="4517" w:type="dxa"/>
            <w:vAlign w:val="center"/>
          </w:tcPr>
          <w:p>
            <w:pPr>
              <w:adjustRightInd w:val="0"/>
              <w:snapToGrid w:val="0"/>
              <w:spacing w:line="320" w:lineRule="exact"/>
              <w:rPr>
                <w:rFonts w:ascii="宋体" w:hAnsi="宋体"/>
                <w:color w:val="auto"/>
                <w:szCs w:val="21"/>
              </w:rPr>
            </w:pPr>
            <w:r>
              <w:rPr>
                <w:rFonts w:hint="eastAsia" w:ascii="宋体" w:hAnsi="宋体"/>
                <w:color w:val="auto"/>
                <w:szCs w:val="21"/>
              </w:rPr>
              <w:t>邮政编码：</w:t>
            </w:r>
          </w:p>
        </w:tc>
      </w:tr>
    </w:tbl>
    <w:p>
      <w:pPr>
        <w:adjustRightInd w:val="0"/>
        <w:snapToGrid w:val="0"/>
        <w:spacing w:line="320" w:lineRule="exact"/>
        <w:ind w:left="420" w:hanging="420" w:hangingChars="200"/>
        <w:rPr>
          <w:rFonts w:ascii="宋体" w:hAnsi="宋体"/>
          <w:color w:val="auto"/>
          <w:szCs w:val="21"/>
        </w:rPr>
      </w:pPr>
    </w:p>
    <w:p>
      <w:pPr>
        <w:adjustRightInd w:val="0"/>
        <w:snapToGrid w:val="0"/>
        <w:spacing w:line="320" w:lineRule="exact"/>
        <w:rPr>
          <w:rFonts w:ascii="宋体" w:hAnsi="宋体"/>
          <w:b/>
          <w:color w:val="auto"/>
          <w:sz w:val="28"/>
          <w:szCs w:val="28"/>
        </w:rPr>
      </w:pPr>
    </w:p>
    <w:p>
      <w:pPr>
        <w:adjustRightInd w:val="0"/>
        <w:snapToGrid w:val="0"/>
        <w:spacing w:line="320" w:lineRule="exact"/>
        <w:jc w:val="center"/>
        <w:rPr>
          <w:rFonts w:ascii="宋体" w:hAnsi="宋体"/>
          <w:b/>
          <w:color w:val="auto"/>
          <w:sz w:val="28"/>
          <w:szCs w:val="28"/>
        </w:rPr>
      </w:pPr>
    </w:p>
    <w:p>
      <w:pPr>
        <w:adjustRightInd w:val="0"/>
        <w:snapToGrid w:val="0"/>
        <w:spacing w:line="320" w:lineRule="exact"/>
        <w:jc w:val="center"/>
        <w:rPr>
          <w:rFonts w:ascii="宋体" w:hAnsi="宋体"/>
          <w:b/>
          <w:color w:val="auto"/>
          <w:sz w:val="28"/>
          <w:szCs w:val="28"/>
        </w:rPr>
      </w:pPr>
      <w:r>
        <w:rPr>
          <w:rFonts w:hint="eastAsia" w:ascii="宋体" w:hAnsi="宋体"/>
          <w:b/>
          <w:color w:val="auto"/>
          <w:sz w:val="28"/>
          <w:szCs w:val="28"/>
        </w:rPr>
        <w:t>合 同 附 件</w:t>
      </w:r>
    </w:p>
    <w:p>
      <w:pPr>
        <w:snapToGrid w:val="0"/>
        <w:spacing w:line="360" w:lineRule="exact"/>
        <w:jc w:val="center"/>
        <w:rPr>
          <w:rFonts w:ascii="宋体" w:hAnsi="宋体"/>
          <w:b/>
          <w:color w:val="auto"/>
          <w:sz w:val="24"/>
        </w:rPr>
      </w:pPr>
    </w:p>
    <w:tbl>
      <w:tblPr>
        <w:tblStyle w:val="48"/>
        <w:tblW w:w="9468" w:type="dxa"/>
        <w:tblInd w:w="0" w:type="dxa"/>
        <w:tblLayout w:type="fixed"/>
        <w:tblCellMar>
          <w:top w:w="0" w:type="dxa"/>
          <w:left w:w="108" w:type="dxa"/>
          <w:bottom w:w="0" w:type="dxa"/>
          <w:right w:w="108" w:type="dxa"/>
        </w:tblCellMar>
      </w:tblPr>
      <w:tblGrid>
        <w:gridCol w:w="4788"/>
        <w:gridCol w:w="4680"/>
      </w:tblGrid>
      <w:tr>
        <w:tblPrEx>
          <w:tblLayout w:type="fixed"/>
          <w:tblCellMar>
            <w:top w:w="0" w:type="dxa"/>
            <w:left w:w="108" w:type="dxa"/>
            <w:bottom w:w="0" w:type="dxa"/>
            <w:right w:w="108" w:type="dxa"/>
          </w:tblCellMar>
        </w:tblPrEx>
        <w:trPr>
          <w:trHeight w:val="908" w:hRule="atLeast"/>
        </w:trPr>
        <w:tc>
          <w:tcPr>
            <w:tcW w:w="9468" w:type="dxa"/>
            <w:gridSpan w:val="2"/>
            <w:tcBorders>
              <w:top w:val="single" w:color="auto" w:sz="4" w:space="0"/>
              <w:left w:val="single" w:color="auto" w:sz="4" w:space="0"/>
              <w:bottom w:val="nil"/>
              <w:right w:val="single" w:color="auto" w:sz="4" w:space="0"/>
            </w:tcBorders>
          </w:tcPr>
          <w:p>
            <w:pPr>
              <w:numPr>
                <w:ilvl w:val="0"/>
                <w:numId w:val="15"/>
              </w:numPr>
              <w:snapToGrid w:val="0"/>
              <w:spacing w:line="360" w:lineRule="exact"/>
              <w:rPr>
                <w:rFonts w:ascii="宋体" w:hAnsi="宋体"/>
                <w:color w:val="auto"/>
                <w:szCs w:val="21"/>
              </w:rPr>
            </w:pPr>
            <w:r>
              <w:rPr>
                <w:rFonts w:hint="eastAsia" w:ascii="宋体" w:hAnsi="宋体"/>
                <w:color w:val="auto"/>
                <w:szCs w:val="21"/>
              </w:rPr>
              <w:t>供应商承诺具体事项：</w:t>
            </w:r>
          </w:p>
          <w:p>
            <w:pPr>
              <w:snapToGrid w:val="0"/>
              <w:spacing w:line="360" w:lineRule="exact"/>
              <w:rPr>
                <w:rFonts w:ascii="宋体" w:hAnsi="宋体"/>
                <w:color w:val="auto"/>
                <w:szCs w:val="21"/>
              </w:rPr>
            </w:pPr>
            <w:r>
              <w:rPr>
                <w:rFonts w:hint="eastAsia" w:ascii="宋体" w:hAnsi="宋体"/>
                <w:color w:val="auto"/>
                <w:szCs w:val="21"/>
              </w:rPr>
              <w:t xml:space="preserve"> 详见《投标声明书》</w:t>
            </w:r>
          </w:p>
        </w:tc>
      </w:tr>
      <w:tr>
        <w:tblPrEx>
          <w:tblLayout w:type="fixed"/>
          <w:tblCellMar>
            <w:top w:w="0" w:type="dxa"/>
            <w:left w:w="108" w:type="dxa"/>
            <w:bottom w:w="0" w:type="dxa"/>
            <w:right w:w="108" w:type="dxa"/>
          </w:tblCellMar>
        </w:tblPrEx>
        <w:trPr>
          <w:trHeight w:val="764"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color w:val="auto"/>
                <w:szCs w:val="21"/>
              </w:rPr>
            </w:pPr>
            <w:r>
              <w:rPr>
                <w:rFonts w:ascii="宋体" w:hAnsi="宋体"/>
                <w:color w:val="auto"/>
                <w:szCs w:val="21"/>
              </w:rPr>
              <w:t>2</w:t>
            </w:r>
            <w:r>
              <w:rPr>
                <w:rFonts w:hint="eastAsia" w:ascii="宋体" w:hAnsi="宋体"/>
                <w:color w:val="auto"/>
                <w:szCs w:val="21"/>
              </w:rPr>
              <w:t>、售后服务具体事项：</w:t>
            </w:r>
          </w:p>
          <w:p>
            <w:pPr>
              <w:snapToGrid w:val="0"/>
              <w:spacing w:line="360" w:lineRule="exact"/>
              <w:ind w:firstLine="210" w:firstLineChars="100"/>
              <w:rPr>
                <w:rFonts w:ascii="宋体" w:hAnsi="宋体"/>
                <w:color w:val="auto"/>
                <w:szCs w:val="21"/>
              </w:rPr>
            </w:pPr>
            <w:r>
              <w:rPr>
                <w:rFonts w:hint="eastAsia" w:ascii="宋体" w:hAnsi="宋体"/>
                <w:color w:val="auto"/>
                <w:szCs w:val="21"/>
              </w:rPr>
              <w:t>详见《售后服务承诺书》或《技术服务、技术培训、售后服务的内容和措施》</w:t>
            </w:r>
          </w:p>
        </w:tc>
      </w:tr>
      <w:tr>
        <w:tblPrEx>
          <w:tblLayout w:type="fixed"/>
          <w:tblCellMar>
            <w:top w:w="0" w:type="dxa"/>
            <w:left w:w="108" w:type="dxa"/>
            <w:bottom w:w="0" w:type="dxa"/>
            <w:right w:w="108" w:type="dxa"/>
          </w:tblCellMar>
        </w:tblPrEx>
        <w:trPr>
          <w:trHeight w:val="930" w:hRule="atLeast"/>
        </w:trPr>
        <w:tc>
          <w:tcPr>
            <w:tcW w:w="9468" w:type="dxa"/>
            <w:gridSpan w:val="2"/>
            <w:tcBorders>
              <w:top w:val="single" w:color="auto" w:sz="4" w:space="0"/>
              <w:left w:val="single" w:color="auto" w:sz="4" w:space="0"/>
              <w:bottom w:val="nil"/>
              <w:right w:val="single" w:color="auto" w:sz="4" w:space="0"/>
            </w:tcBorders>
          </w:tcPr>
          <w:p>
            <w:pPr>
              <w:snapToGrid w:val="0"/>
              <w:spacing w:line="360" w:lineRule="exact"/>
              <w:rPr>
                <w:rFonts w:ascii="宋体" w:hAnsi="宋体"/>
                <w:color w:val="auto"/>
                <w:szCs w:val="21"/>
              </w:rPr>
            </w:pPr>
            <w:r>
              <w:rPr>
                <w:rFonts w:ascii="宋体" w:hAnsi="宋体"/>
                <w:color w:val="auto"/>
                <w:szCs w:val="21"/>
              </w:rPr>
              <w:t>3</w:t>
            </w:r>
            <w:r>
              <w:rPr>
                <w:rFonts w:hint="eastAsia" w:ascii="宋体" w:hAnsi="宋体"/>
                <w:color w:val="auto"/>
                <w:szCs w:val="21"/>
              </w:rPr>
              <w:t xml:space="preserve">、其他具体事项： </w:t>
            </w:r>
          </w:p>
          <w:p>
            <w:pPr>
              <w:snapToGrid w:val="0"/>
              <w:spacing w:line="360" w:lineRule="exact"/>
              <w:ind w:firstLine="210" w:firstLineChars="100"/>
              <w:rPr>
                <w:rFonts w:ascii="宋体" w:hAnsi="宋体"/>
                <w:color w:val="auto"/>
                <w:szCs w:val="21"/>
              </w:rPr>
            </w:pPr>
            <w:r>
              <w:rPr>
                <w:rFonts w:hint="eastAsia" w:ascii="宋体" w:hAnsi="宋体"/>
                <w:color w:val="auto"/>
                <w:szCs w:val="21"/>
              </w:rPr>
              <w:t>详见《招标项目采购需求表》</w:t>
            </w:r>
          </w:p>
        </w:tc>
      </w:tr>
      <w:tr>
        <w:tblPrEx>
          <w:tblLayout w:type="fixed"/>
          <w:tblCellMar>
            <w:top w:w="0" w:type="dxa"/>
            <w:left w:w="108" w:type="dxa"/>
            <w:bottom w:w="0" w:type="dxa"/>
            <w:right w:w="108" w:type="dxa"/>
          </w:tblCellMar>
        </w:tblPrEx>
        <w:trPr>
          <w:trHeight w:val="1236" w:hRule="atLeast"/>
        </w:trPr>
        <w:tc>
          <w:tcPr>
            <w:tcW w:w="4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color w:val="auto"/>
                <w:szCs w:val="21"/>
              </w:rPr>
            </w:pPr>
            <w:r>
              <w:rPr>
                <w:rFonts w:hint="eastAsia" w:ascii="宋体" w:hAnsi="宋体"/>
                <w:color w:val="auto"/>
                <w:szCs w:val="21"/>
              </w:rPr>
              <w:t>甲方（采购单位）（章）</w:t>
            </w:r>
          </w:p>
          <w:p>
            <w:pPr>
              <w:snapToGrid w:val="0"/>
              <w:spacing w:line="360" w:lineRule="exact"/>
              <w:rPr>
                <w:rFonts w:ascii="宋体" w:hAnsi="宋体"/>
                <w:color w:val="auto"/>
                <w:szCs w:val="21"/>
              </w:rPr>
            </w:pPr>
          </w:p>
          <w:p>
            <w:pPr>
              <w:snapToGrid w:val="0"/>
              <w:spacing w:line="360" w:lineRule="exact"/>
              <w:ind w:firstLine="422"/>
              <w:rPr>
                <w:rFonts w:ascii="宋体" w:hAnsi="宋体"/>
                <w:color w:val="auto"/>
                <w:szCs w:val="21"/>
              </w:rPr>
            </w:pP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r>
              <w:rPr>
                <w:rFonts w:ascii="宋体" w:hAnsi="宋体"/>
                <w:color w:val="auto"/>
                <w:szCs w:val="21"/>
              </w:rPr>
              <w:t xml:space="preserve"> </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rPr>
                <w:rFonts w:ascii="宋体" w:hAnsi="宋体"/>
                <w:color w:val="auto"/>
                <w:szCs w:val="21"/>
              </w:rPr>
            </w:pPr>
            <w:r>
              <w:rPr>
                <w:rFonts w:hint="eastAsia" w:ascii="宋体" w:hAnsi="宋体"/>
                <w:color w:val="auto"/>
                <w:szCs w:val="21"/>
              </w:rPr>
              <w:t>乙方（供应商）（章）</w:t>
            </w:r>
          </w:p>
          <w:p>
            <w:pPr>
              <w:snapToGrid w:val="0"/>
              <w:spacing w:line="360" w:lineRule="exact"/>
              <w:rPr>
                <w:rFonts w:ascii="宋体" w:hAnsi="宋体"/>
                <w:color w:val="auto"/>
                <w:szCs w:val="21"/>
              </w:rPr>
            </w:pPr>
          </w:p>
          <w:p>
            <w:pPr>
              <w:snapToGrid w:val="0"/>
              <w:spacing w:line="360" w:lineRule="exact"/>
              <w:ind w:firstLine="422"/>
              <w:rPr>
                <w:rFonts w:ascii="宋体" w:hAnsi="宋体"/>
                <w:color w:val="auto"/>
                <w:szCs w:val="21"/>
              </w:rPr>
            </w:pP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hint="eastAsia" w:ascii="宋体" w:hAnsi="宋体"/>
                <w:color w:val="auto"/>
                <w:szCs w:val="21"/>
              </w:rPr>
              <w:t>日</w:t>
            </w:r>
          </w:p>
        </w:tc>
      </w:tr>
    </w:tbl>
    <w:p>
      <w:pPr>
        <w:adjustRightInd w:val="0"/>
        <w:snapToGrid w:val="0"/>
        <w:spacing w:line="320" w:lineRule="exact"/>
        <w:ind w:firstLine="105" w:firstLineChars="50"/>
        <w:rPr>
          <w:rFonts w:ascii="宋体" w:hAnsi="宋体"/>
          <w:color w:val="auto"/>
          <w:szCs w:val="21"/>
        </w:rPr>
      </w:pPr>
      <w:r>
        <w:rPr>
          <w:rFonts w:hint="eastAsia" w:ascii="宋体" w:hAnsi="宋体"/>
          <w:color w:val="auto"/>
          <w:szCs w:val="21"/>
        </w:rPr>
        <w:t>注：售后服务事项填不下时可另加附页</w:t>
      </w:r>
    </w:p>
    <w:p>
      <w:pPr>
        <w:pStyle w:val="24"/>
        <w:tabs>
          <w:tab w:val="left" w:pos="2472"/>
        </w:tabs>
        <w:snapToGrid w:val="0"/>
        <w:spacing w:line="360" w:lineRule="exact"/>
        <w:jc w:val="center"/>
        <w:rPr>
          <w:rFonts w:hAnsi="宋体"/>
          <w:b/>
          <w:color w:val="auto"/>
          <w:sz w:val="32"/>
          <w:szCs w:val="32"/>
        </w:rPr>
      </w:pPr>
      <w:r>
        <w:rPr>
          <w:rFonts w:hAnsi="宋体"/>
          <w:b/>
          <w:color w:val="auto"/>
          <w:sz w:val="32"/>
          <w:szCs w:val="32"/>
        </w:rPr>
        <w:br w:type="page"/>
      </w: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jc w:val="center"/>
        <w:rPr>
          <w:rFonts w:hAnsi="宋体"/>
          <w:b/>
          <w:color w:val="auto"/>
          <w:sz w:val="32"/>
          <w:szCs w:val="32"/>
        </w:rPr>
      </w:pPr>
    </w:p>
    <w:p>
      <w:pPr>
        <w:pStyle w:val="24"/>
        <w:tabs>
          <w:tab w:val="left" w:pos="2472"/>
        </w:tabs>
        <w:snapToGrid w:val="0"/>
        <w:spacing w:line="360" w:lineRule="exact"/>
        <w:rPr>
          <w:rFonts w:hAnsi="宋体"/>
          <w:b/>
          <w:color w:val="auto"/>
          <w:sz w:val="32"/>
          <w:szCs w:val="32"/>
        </w:rPr>
      </w:pPr>
    </w:p>
    <w:p>
      <w:pPr>
        <w:pStyle w:val="41"/>
        <w:spacing w:line="360" w:lineRule="exact"/>
        <w:outlineLvl w:val="9"/>
        <w:rPr>
          <w:rFonts w:ascii="宋体" w:hAnsi="宋体"/>
          <w:color w:val="auto"/>
        </w:rPr>
      </w:pPr>
      <w:bookmarkStart w:id="87" w:name="_Toc460578586"/>
      <w:bookmarkStart w:id="88" w:name="_Toc289095644"/>
      <w:r>
        <w:rPr>
          <w:rFonts w:hint="eastAsia" w:ascii="宋体" w:hAnsi="宋体"/>
          <w:color w:val="auto"/>
        </w:rPr>
        <w:t>第六章　投标文件格式</w:t>
      </w:r>
      <w:bookmarkEnd w:id="87"/>
    </w:p>
    <w:p>
      <w:pPr>
        <w:snapToGrid w:val="0"/>
        <w:spacing w:before="50" w:after="50" w:line="360" w:lineRule="exact"/>
        <w:rPr>
          <w:rFonts w:ascii="宋体" w:hAnsi="宋体"/>
          <w:b/>
          <w:bCs/>
          <w:color w:val="auto"/>
          <w:sz w:val="24"/>
        </w:rPr>
      </w:pPr>
    </w:p>
    <w:p>
      <w:pPr>
        <w:snapToGrid w:val="0"/>
        <w:spacing w:beforeLines="50" w:after="50" w:line="360" w:lineRule="exact"/>
        <w:rPr>
          <w:rFonts w:ascii="宋体" w:hAnsi="宋体"/>
          <w:b/>
          <w:bCs/>
          <w:color w:val="auto"/>
          <w:szCs w:val="21"/>
        </w:rPr>
      </w:pPr>
    </w:p>
    <w:p>
      <w:pPr>
        <w:snapToGrid w:val="0"/>
        <w:spacing w:beforeLines="50" w:after="50" w:line="360" w:lineRule="exact"/>
        <w:rPr>
          <w:rFonts w:ascii="宋体" w:hAnsi="宋体"/>
          <w:b/>
          <w:bCs/>
          <w:color w:val="auto"/>
          <w:szCs w:val="21"/>
        </w:rPr>
      </w:pPr>
    </w:p>
    <w:p>
      <w:pPr>
        <w:snapToGrid w:val="0"/>
        <w:spacing w:beforeLines="50" w:after="50" w:line="360" w:lineRule="exact"/>
        <w:rPr>
          <w:rFonts w:ascii="宋体" w:hAnsi="宋体"/>
          <w:b/>
          <w:bCs/>
          <w:color w:val="auto"/>
          <w:szCs w:val="21"/>
        </w:rPr>
      </w:pPr>
    </w:p>
    <w:p>
      <w:pPr>
        <w:snapToGrid w:val="0"/>
        <w:spacing w:beforeLines="50" w:after="50" w:line="360" w:lineRule="exact"/>
        <w:rPr>
          <w:rFonts w:ascii="宋体" w:hAnsi="宋体"/>
          <w:b/>
          <w:bCs/>
          <w:color w:val="auto"/>
          <w:szCs w:val="21"/>
        </w:rPr>
      </w:pPr>
      <w:r>
        <w:rPr>
          <w:rFonts w:ascii="宋体" w:hAnsi="宋体"/>
          <w:b/>
          <w:bCs/>
          <w:color w:val="auto"/>
          <w:szCs w:val="21"/>
        </w:rPr>
        <w:br w:type="page"/>
      </w:r>
    </w:p>
    <w:bookmarkEnd w:id="88"/>
    <w:p>
      <w:pPr>
        <w:snapToGrid w:val="0"/>
        <w:spacing w:before="50" w:after="50" w:line="360" w:lineRule="exact"/>
        <w:jc w:val="center"/>
        <w:rPr>
          <w:rFonts w:ascii="宋体" w:hAnsi="宋体"/>
          <w:b/>
          <w:bCs/>
          <w:color w:val="auto"/>
          <w:sz w:val="24"/>
        </w:rPr>
      </w:pPr>
      <w:r>
        <w:rPr>
          <w:rFonts w:hint="eastAsia" w:ascii="宋体" w:hAnsi="宋体"/>
          <w:b/>
          <w:bCs/>
          <w:color w:val="auto"/>
          <w:sz w:val="24"/>
        </w:rPr>
        <w:t>目    录（货物类）</w:t>
      </w:r>
    </w:p>
    <w:p>
      <w:pPr>
        <w:adjustRightInd w:val="0"/>
        <w:snapToGrid w:val="0"/>
        <w:spacing w:line="300" w:lineRule="exact"/>
        <w:ind w:firstLine="470" w:firstLineChars="196"/>
        <w:jc w:val="left"/>
        <w:rPr>
          <w:rFonts w:ascii="宋体" w:hAnsi="宋体"/>
          <w:color w:val="auto"/>
          <w:sz w:val="24"/>
          <w:szCs w:val="20"/>
        </w:rPr>
      </w:pPr>
      <w:r>
        <w:rPr>
          <w:rFonts w:hint="eastAsia" w:ascii="宋体" w:hAnsi="宋体"/>
          <w:color w:val="auto"/>
          <w:sz w:val="24"/>
        </w:rPr>
        <w:t>一、报价文件</w:t>
      </w:r>
      <w:r>
        <w:rPr>
          <w:rFonts w:hint="eastAsia" w:ascii="宋体" w:hAnsi="宋体"/>
          <w:color w:val="auto"/>
          <w:szCs w:val="21"/>
        </w:rPr>
        <w:t>———————————————————————————————（页码）</w:t>
      </w:r>
    </w:p>
    <w:p>
      <w:pPr>
        <w:tabs>
          <w:tab w:val="left" w:pos="3870"/>
          <w:tab w:val="left" w:pos="4085"/>
        </w:tabs>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（1）投标函 ————————————————————————————————</w:t>
      </w:r>
    </w:p>
    <w:p>
      <w:pPr>
        <w:tabs>
          <w:tab w:val="left" w:pos="3870"/>
          <w:tab w:val="left" w:pos="4085"/>
        </w:tabs>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（2）投标报价明细表————————————————————————————</w:t>
      </w:r>
    </w:p>
    <w:p>
      <w:pPr>
        <w:tabs>
          <w:tab w:val="left" w:pos="3870"/>
          <w:tab w:val="left" w:pos="4085"/>
        </w:tabs>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（3）投标人针对报价需要说明的其他文件和说明————————————————</w:t>
      </w:r>
    </w:p>
    <w:p>
      <w:pPr>
        <w:tabs>
          <w:tab w:val="left" w:pos="3870"/>
          <w:tab w:val="left" w:pos="4085"/>
        </w:tabs>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（4）开标一览表——————————————————————————————</w:t>
      </w:r>
    </w:p>
    <w:p>
      <w:pPr>
        <w:adjustRightInd w:val="0"/>
        <w:snapToGrid w:val="0"/>
        <w:spacing w:beforeLines="50" w:line="300" w:lineRule="exact"/>
        <w:ind w:firstLine="470" w:firstLineChars="196"/>
        <w:jc w:val="left"/>
        <w:rPr>
          <w:rFonts w:ascii="宋体" w:hAnsi="宋体"/>
          <w:color w:val="auto"/>
          <w:sz w:val="24"/>
          <w:szCs w:val="20"/>
        </w:rPr>
      </w:pPr>
      <w:r>
        <w:rPr>
          <w:rFonts w:hint="eastAsia" w:ascii="宋体" w:hAnsi="宋体"/>
          <w:color w:val="auto"/>
          <w:sz w:val="24"/>
        </w:rPr>
        <w:t>二、资信及商务文件</w:t>
      </w:r>
      <w:r>
        <w:rPr>
          <w:rFonts w:hint="eastAsia" w:ascii="宋体" w:hAnsi="宋体"/>
          <w:color w:val="auto"/>
          <w:szCs w:val="21"/>
        </w:rPr>
        <w:t>———————————————————————————</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（1）投标保证金收据————————————————————————————</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（2）投标声明书——————————————————————————————</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（3）法定代表人授权委托书及委托代理人身份证复印件—————————————</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（4）营业执照副本复印件——————————————————————————</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（5）税务登记证及组织机构代码证复印件</w:t>
      </w:r>
      <w:r>
        <w:rPr>
          <w:rFonts w:hint="eastAsia" w:ascii="宋体" w:hAnsi="宋体"/>
          <w:b/>
          <w:color w:val="auto"/>
          <w:szCs w:val="21"/>
        </w:rPr>
        <w:t>（“三证合一”除外）</w:t>
      </w:r>
      <w:r>
        <w:rPr>
          <w:rFonts w:hint="eastAsia" w:ascii="宋体" w:hAnsi="宋体"/>
          <w:color w:val="auto"/>
          <w:szCs w:val="21"/>
        </w:rPr>
        <w:t>—————————</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（6）最近一个季度（2016年4月至6月）依法缴纳税收及投标人在册正式员工的社保证明———</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（7）商务响应表——————————————————————————————</w:t>
      </w:r>
    </w:p>
    <w:p>
      <w:pPr>
        <w:snapToGrid w:val="0"/>
        <w:spacing w:line="280" w:lineRule="exact"/>
        <w:ind w:firstLine="357" w:firstLineChars="170"/>
        <w:jc w:val="left"/>
        <w:rPr>
          <w:rFonts w:ascii="宋体" w:hAnsi="宋体"/>
          <w:color w:val="auto"/>
          <w:szCs w:val="21"/>
        </w:rPr>
      </w:pPr>
      <w:r>
        <w:rPr>
          <w:rFonts w:hint="eastAsia" w:ascii="宋体" w:hAnsi="宋体"/>
          <w:color w:val="auto"/>
          <w:szCs w:val="21"/>
        </w:rPr>
        <w:t>（8）财务状况报告——————————————————————————————</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（9）具备履行合同所必需的设备和专业技术能力的证明材料————————————</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（10）参加政府采购活动前三年内在经营活动中没有重大违法记录的书面声明————</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（11）具备法律、行政法规规定的其他条件的证明材料——————————————</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（12）招标项目采购需求中要求必须提供的材料————————————————</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（13）产品销售许可证————————————————————————————</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（14）安全生产许可证或者产品代理资格证明文件————————————————</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（15）类似成功案例的业绩——————————————————————————</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（16）距采购人最近或者能为本项目提供最优服务的网点情况表———————————</w:t>
      </w:r>
    </w:p>
    <w:p>
      <w:pPr>
        <w:snapToGrid w:val="0"/>
        <w:spacing w:line="280" w:lineRule="exact"/>
        <w:ind w:firstLine="420" w:firstLineChars="200"/>
        <w:jc w:val="left"/>
        <w:rPr>
          <w:rFonts w:ascii="宋体" w:hAnsi="宋体"/>
          <w:color w:val="auto"/>
          <w:szCs w:val="21"/>
        </w:rPr>
      </w:pPr>
      <w:r>
        <w:rPr>
          <w:rFonts w:hint="eastAsia" w:ascii="宋体" w:hAnsi="宋体"/>
          <w:color w:val="auto"/>
          <w:szCs w:val="21"/>
        </w:rPr>
        <w:t>（17）原厂商售后服务承诺书——————————————————————————</w:t>
      </w:r>
    </w:p>
    <w:p>
      <w:pPr>
        <w:snapToGrid w:val="0"/>
        <w:spacing w:line="280" w:lineRule="exact"/>
        <w:ind w:firstLine="420" w:firstLineChars="200"/>
        <w:jc w:val="left"/>
        <w:rPr>
          <w:rFonts w:ascii="宋体" w:hAnsi="宋体"/>
          <w:color w:val="auto"/>
          <w:szCs w:val="21"/>
        </w:rPr>
      </w:pPr>
      <w:r>
        <w:rPr>
          <w:rFonts w:hint="eastAsia" w:ascii="宋体" w:hAnsi="宋体"/>
          <w:color w:val="auto"/>
          <w:szCs w:val="21"/>
        </w:rPr>
        <w:t>（18）其他特殊资质证书————————————————————————————</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（19）节能环保等方面的资质证书————————————————————————</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（20）自主品牌投标人的信誉、荣誉证书—————————————————————</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（21）投标人质量管理和环境认证体系等方面的认证证书——————————————</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（22）投标人认为可以证明其能力或业绩的其他材料————————————————</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（23）投标人关于升级或更新计划及本单位债务纠纷、违法违规记录等方面的情况———</w:t>
      </w:r>
    </w:p>
    <w:p>
      <w:pPr>
        <w:snapToGrid w:val="0"/>
        <w:spacing w:line="280" w:lineRule="exact"/>
        <w:ind w:firstLine="412" w:firstLineChars="196"/>
        <w:jc w:val="left"/>
        <w:rPr>
          <w:rFonts w:ascii="宋体" w:hAnsi="宋体"/>
          <w:color w:val="auto"/>
          <w:szCs w:val="21"/>
        </w:rPr>
      </w:pPr>
      <w:r>
        <w:rPr>
          <w:rFonts w:hint="eastAsia" w:ascii="宋体" w:hAnsi="宋体"/>
          <w:color w:val="auto"/>
          <w:szCs w:val="21"/>
        </w:rPr>
        <w:t>（24）投标人情况介绍—————————————————————————————</w:t>
      </w:r>
    </w:p>
    <w:p>
      <w:pPr>
        <w:adjustRightInd w:val="0"/>
        <w:snapToGrid w:val="0"/>
        <w:spacing w:line="300" w:lineRule="exact"/>
        <w:ind w:firstLine="470" w:firstLineChars="196"/>
        <w:jc w:val="left"/>
        <w:rPr>
          <w:rFonts w:ascii="宋体" w:hAnsi="宋体"/>
          <w:bCs/>
          <w:color w:val="auto"/>
          <w:sz w:val="24"/>
          <w:szCs w:val="20"/>
        </w:rPr>
      </w:pPr>
      <w:r>
        <w:rPr>
          <w:rFonts w:hint="eastAsia" w:ascii="宋体" w:hAnsi="宋体"/>
          <w:bCs/>
          <w:color w:val="auto"/>
          <w:sz w:val="24"/>
        </w:rPr>
        <w:t>三、技术文件</w:t>
      </w:r>
      <w:r>
        <w:rPr>
          <w:rFonts w:hint="eastAsia" w:ascii="宋体" w:hAnsi="宋体"/>
          <w:color w:val="auto"/>
          <w:szCs w:val="21"/>
        </w:rPr>
        <w:t>————————————————————————————————</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（1）对本项目系统总体要求的理解———————————————————————</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（2）投标人拥有主要装备和检测设施的情况及现状————————————————</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（3）产品出厂标准、质量检测报告———————————————————————</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（4）原厂出厂配置表及原厂中文使用说明书———————————————————</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（5）设备配置清单（均不含报价）———————————————————————</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（6）技术响应表———————————————————————————————</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（7）投标人建议的安装、调试、验收方法或方案—————————————————</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（8）技术服务、技术培训、售后服务的内容和措施————————————————</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（9）项目实施人员一览表———————————————————————————</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（10）选配件、专用耗材、售后服务优惠表———————————————————</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（11）投标人对本项目的合理化建议和改进措施—————————————————</w:t>
      </w:r>
    </w:p>
    <w:p>
      <w:pPr>
        <w:adjustRightInd w:val="0"/>
        <w:snapToGrid w:val="0"/>
        <w:spacing w:line="300" w:lineRule="exact"/>
        <w:ind w:firstLine="420" w:firstLineChars="200"/>
        <w:jc w:val="left"/>
        <w:rPr>
          <w:rFonts w:ascii="宋体" w:hAnsi="宋体"/>
          <w:color w:val="auto"/>
          <w:szCs w:val="21"/>
        </w:rPr>
      </w:pPr>
      <w:r>
        <w:rPr>
          <w:rFonts w:hint="eastAsia" w:ascii="宋体" w:hAnsi="宋体"/>
          <w:color w:val="auto"/>
          <w:szCs w:val="21"/>
        </w:rPr>
        <w:t>（12）投标人需要说明的其他文件和说明————————————————————</w:t>
      </w:r>
    </w:p>
    <w:p>
      <w:pPr>
        <w:snapToGrid w:val="0"/>
        <w:spacing w:before="50" w:afterLines="50" w:line="240" w:lineRule="exact"/>
        <w:ind w:firstLine="420" w:firstLineChars="200"/>
        <w:jc w:val="left"/>
        <w:rPr>
          <w:rFonts w:ascii="宋体" w:hAnsi="宋体"/>
          <w:color w:val="auto"/>
          <w:szCs w:val="21"/>
        </w:rPr>
      </w:pPr>
    </w:p>
    <w:p>
      <w:pPr>
        <w:snapToGrid w:val="0"/>
        <w:spacing w:before="50" w:after="50" w:line="240" w:lineRule="exact"/>
        <w:jc w:val="center"/>
        <w:rPr>
          <w:rFonts w:ascii="宋体" w:hAnsi="宋体"/>
          <w:b/>
          <w:bCs/>
          <w:color w:val="auto"/>
          <w:sz w:val="24"/>
        </w:rPr>
      </w:pPr>
      <w:r>
        <w:rPr>
          <w:rFonts w:hint="eastAsia" w:ascii="宋体" w:hAnsi="宋体"/>
          <w:b/>
          <w:color w:val="auto"/>
          <w:szCs w:val="21"/>
        </w:rPr>
        <w:t>（本目录可根据公开招标采购文件要求必须提供的资料排序，其余资料酌情提供）</w:t>
      </w:r>
    </w:p>
    <w:p>
      <w:pPr>
        <w:snapToGrid w:val="0"/>
        <w:spacing w:before="50" w:after="50" w:line="360" w:lineRule="exact"/>
        <w:rPr>
          <w:rFonts w:ascii="宋体" w:hAnsi="宋体"/>
          <w:b/>
          <w:bCs/>
          <w:color w:val="auto"/>
          <w:sz w:val="24"/>
        </w:rPr>
      </w:pPr>
      <w:r>
        <w:rPr>
          <w:rFonts w:ascii="宋体" w:hAnsi="宋体"/>
          <w:b/>
          <w:bCs/>
          <w:color w:val="auto"/>
          <w:sz w:val="24"/>
        </w:rPr>
        <w:br w:type="page"/>
      </w:r>
    </w:p>
    <w:p>
      <w:pPr>
        <w:snapToGrid w:val="0"/>
        <w:spacing w:beforeLines="50" w:after="50" w:line="360" w:lineRule="exact"/>
        <w:rPr>
          <w:rFonts w:ascii="宋体" w:hAnsi="宋体"/>
          <w:b/>
          <w:bCs/>
          <w:color w:val="auto"/>
          <w:sz w:val="32"/>
          <w:szCs w:val="32"/>
        </w:rPr>
      </w:pPr>
      <w:r>
        <w:rPr>
          <w:rFonts w:hint="eastAsia" w:ascii="宋体" w:hAnsi="宋体"/>
          <w:b/>
          <w:bCs/>
          <w:color w:val="auto"/>
          <w:sz w:val="32"/>
          <w:szCs w:val="32"/>
        </w:rPr>
        <w:t>一、报价文件</w:t>
      </w:r>
    </w:p>
    <w:p>
      <w:pPr>
        <w:snapToGrid w:val="0"/>
        <w:spacing w:beforeLines="50" w:after="50" w:line="360" w:lineRule="exact"/>
        <w:rPr>
          <w:rFonts w:ascii="宋体" w:hAnsi="宋体"/>
          <w:bCs/>
          <w:color w:val="auto"/>
          <w:sz w:val="24"/>
          <w:szCs w:val="20"/>
        </w:rPr>
      </w:pPr>
    </w:p>
    <w:p>
      <w:pPr>
        <w:snapToGrid w:val="0"/>
        <w:spacing w:beforeLines="50" w:after="50" w:line="360" w:lineRule="exact"/>
        <w:rPr>
          <w:rFonts w:ascii="宋体" w:hAnsi="宋体"/>
          <w:b/>
          <w:color w:val="auto"/>
          <w:szCs w:val="21"/>
        </w:rPr>
      </w:pPr>
      <w:r>
        <w:rPr>
          <w:rFonts w:hint="eastAsia" w:ascii="宋体" w:hAnsi="宋体"/>
          <w:b/>
          <w:color w:val="auto"/>
          <w:szCs w:val="21"/>
        </w:rPr>
        <w:t>1、投标函格式：</w:t>
      </w:r>
    </w:p>
    <w:p>
      <w:pPr>
        <w:snapToGrid w:val="0"/>
        <w:spacing w:beforeLines="50" w:after="50" w:line="360" w:lineRule="exact"/>
        <w:jc w:val="center"/>
        <w:rPr>
          <w:rFonts w:ascii="宋体" w:hAnsi="宋体"/>
          <w:b/>
          <w:color w:val="auto"/>
          <w:szCs w:val="21"/>
        </w:rPr>
      </w:pPr>
      <w:r>
        <w:rPr>
          <w:rFonts w:hint="eastAsia" w:ascii="宋体" w:hAnsi="宋体"/>
          <w:b/>
          <w:color w:val="auto"/>
          <w:szCs w:val="21"/>
        </w:rPr>
        <w:t>投 标 函</w:t>
      </w:r>
    </w:p>
    <w:p>
      <w:pPr>
        <w:snapToGrid w:val="0"/>
        <w:spacing w:beforeLines="50" w:after="50" w:line="360" w:lineRule="exact"/>
        <w:jc w:val="center"/>
        <w:rPr>
          <w:rFonts w:ascii="宋体" w:hAnsi="宋体"/>
          <w:b/>
          <w:color w:val="auto"/>
          <w:szCs w:val="21"/>
        </w:rPr>
      </w:pPr>
    </w:p>
    <w:p>
      <w:pPr>
        <w:snapToGrid w:val="0"/>
        <w:spacing w:line="360" w:lineRule="exact"/>
        <w:rPr>
          <w:rFonts w:ascii="宋体" w:hAnsi="宋体"/>
          <w:color w:val="auto"/>
          <w:szCs w:val="21"/>
        </w:rPr>
      </w:pPr>
      <w:r>
        <w:rPr>
          <w:rFonts w:hint="eastAsia" w:ascii="宋体" w:hAnsi="宋体"/>
          <w:color w:val="auto"/>
          <w:szCs w:val="21"/>
        </w:rPr>
        <w:t>致：南宁市华东招标有限责任公司</w:t>
      </w:r>
    </w:p>
    <w:p>
      <w:pPr>
        <w:snapToGrid w:val="0"/>
        <w:spacing w:line="360" w:lineRule="exact"/>
        <w:ind w:firstLine="480"/>
        <w:rPr>
          <w:rFonts w:ascii="宋体" w:hAnsi="宋体"/>
          <w:color w:val="auto"/>
          <w:szCs w:val="21"/>
        </w:rPr>
      </w:pPr>
      <w:r>
        <w:rPr>
          <w:rFonts w:hint="eastAsia" w:ascii="宋体" w:hAnsi="宋体"/>
          <w:color w:val="auto"/>
          <w:szCs w:val="21"/>
        </w:rPr>
        <w:t>根据贵方为</w:t>
      </w:r>
      <w:r>
        <w:rPr>
          <w:rFonts w:hint="eastAsia" w:ascii="宋体" w:hAnsi="宋体"/>
          <w:color w:val="auto"/>
          <w:szCs w:val="21"/>
          <w:u w:val="single"/>
        </w:rPr>
        <w:t xml:space="preserve">                             </w:t>
      </w:r>
      <w:r>
        <w:rPr>
          <w:rFonts w:hint="eastAsia" w:ascii="宋体" w:hAnsi="宋体"/>
          <w:color w:val="auto"/>
          <w:szCs w:val="21"/>
        </w:rPr>
        <w:t>项目的招标公告/投标邀请书</w:t>
      </w:r>
    </w:p>
    <w:p>
      <w:pPr>
        <w:snapToGrid w:val="0"/>
        <w:spacing w:line="360" w:lineRule="exact"/>
        <w:rPr>
          <w:rFonts w:ascii="宋体" w:hAnsi="宋体"/>
          <w:color w:val="auto"/>
          <w:szCs w:val="21"/>
        </w:rPr>
      </w:pPr>
      <w:r>
        <w:rPr>
          <w:rFonts w:hint="eastAsia" w:ascii="宋体" w:hAnsi="宋体"/>
          <w:color w:val="auto"/>
          <w:szCs w:val="21"/>
        </w:rPr>
        <w:t>（项目编号：____</w:t>
      </w:r>
      <w:r>
        <w:rPr>
          <w:rFonts w:hint="eastAsia" w:ascii="宋体" w:hAnsi="宋体"/>
          <w:color w:val="auto"/>
          <w:szCs w:val="21"/>
          <w:u w:val="single"/>
        </w:rPr>
        <w:t>_     _</w:t>
      </w:r>
      <w:r>
        <w:rPr>
          <w:rFonts w:hint="eastAsia" w:ascii="宋体" w:hAnsi="宋体"/>
          <w:color w:val="auto"/>
          <w:szCs w:val="21"/>
        </w:rPr>
        <w:t>_），签字代表______</w:t>
      </w:r>
      <w:r>
        <w:rPr>
          <w:rFonts w:hint="eastAsia" w:ascii="宋体" w:hAnsi="宋体"/>
          <w:color w:val="auto"/>
          <w:szCs w:val="21"/>
          <w:u w:val="single"/>
        </w:rPr>
        <w:t xml:space="preserve">_     </w:t>
      </w:r>
      <w:r>
        <w:rPr>
          <w:rFonts w:hint="eastAsia" w:ascii="宋体" w:hAnsi="宋体"/>
          <w:color w:val="auto"/>
          <w:szCs w:val="21"/>
        </w:rPr>
        <w:t>（全名）经正式授权并代表投标人_____</w:t>
      </w:r>
      <w:r>
        <w:rPr>
          <w:rFonts w:hint="eastAsia" w:ascii="宋体" w:hAnsi="宋体"/>
          <w:color w:val="auto"/>
          <w:szCs w:val="21"/>
          <w:u w:val="single"/>
        </w:rPr>
        <w:t>__                    __</w:t>
      </w:r>
      <w:r>
        <w:rPr>
          <w:rFonts w:hint="eastAsia" w:ascii="宋体" w:hAnsi="宋体"/>
          <w:color w:val="auto"/>
          <w:szCs w:val="21"/>
        </w:rPr>
        <w:t>（投标人名称）提交投标文件(内含:资信/商务文件、技术文件、报价文件)正本一份、副本四份</w:t>
      </w:r>
    </w:p>
    <w:p>
      <w:pPr>
        <w:snapToGrid w:val="0"/>
        <w:spacing w:line="360" w:lineRule="exact"/>
        <w:ind w:firstLine="420" w:firstLineChars="200"/>
        <w:rPr>
          <w:rFonts w:ascii="宋体" w:hAnsi="宋体"/>
          <w:color w:val="auto"/>
          <w:szCs w:val="21"/>
        </w:rPr>
      </w:pPr>
      <w:r>
        <w:rPr>
          <w:rFonts w:hint="eastAsia" w:ascii="宋体" w:hAnsi="宋体"/>
          <w:color w:val="auto"/>
          <w:szCs w:val="21"/>
        </w:rPr>
        <w:t>据此函，签字代表宣布同意如下：</w:t>
      </w:r>
    </w:p>
    <w:p>
      <w:pPr>
        <w:snapToGrid w:val="0"/>
        <w:spacing w:line="360" w:lineRule="exact"/>
        <w:ind w:firstLine="420" w:firstLineChars="200"/>
        <w:rPr>
          <w:rFonts w:ascii="宋体" w:hAnsi="宋体"/>
          <w:color w:val="auto"/>
          <w:szCs w:val="21"/>
        </w:rPr>
      </w:pPr>
      <w:r>
        <w:rPr>
          <w:rFonts w:hint="eastAsia" w:ascii="宋体" w:hAnsi="宋体"/>
          <w:color w:val="auto"/>
          <w:szCs w:val="21"/>
        </w:rPr>
        <w:t>1.投标人已详细审查全部“招标文件”，包括修改文件（如有的话）以及全部参考资料和有关附件，已经了解我方对于招标文件、采购过程、采购结果有依法进行询问、质疑、投诉的权利及相关渠道和要求。</w:t>
      </w:r>
    </w:p>
    <w:p>
      <w:pPr>
        <w:snapToGrid w:val="0"/>
        <w:spacing w:line="360" w:lineRule="exact"/>
        <w:ind w:firstLine="420" w:firstLineChars="200"/>
        <w:rPr>
          <w:rFonts w:ascii="宋体" w:hAnsi="宋体"/>
          <w:color w:val="auto"/>
          <w:szCs w:val="21"/>
        </w:rPr>
      </w:pPr>
      <w:r>
        <w:rPr>
          <w:rFonts w:hint="eastAsia" w:ascii="宋体" w:hAnsi="宋体"/>
          <w:color w:val="auto"/>
          <w:szCs w:val="21"/>
        </w:rPr>
        <w:t>2.投标人在投标之前已经与贵方进行了充分的沟通，完全理解并接受招标文件的各项规定和要求，对招标文件的合理性、合法性不再有异议。</w:t>
      </w:r>
    </w:p>
    <w:p>
      <w:pPr>
        <w:snapToGrid w:val="0"/>
        <w:spacing w:line="360" w:lineRule="exact"/>
        <w:ind w:firstLine="420" w:firstLineChars="200"/>
        <w:rPr>
          <w:rFonts w:ascii="宋体" w:hAnsi="宋体"/>
          <w:color w:val="auto"/>
          <w:szCs w:val="21"/>
        </w:rPr>
      </w:pPr>
      <w:r>
        <w:rPr>
          <w:rFonts w:hint="eastAsia" w:ascii="宋体" w:hAnsi="宋体"/>
          <w:color w:val="auto"/>
          <w:szCs w:val="21"/>
        </w:rPr>
        <w:t>3.本投标有效期自开标日起</w:t>
      </w:r>
      <w:r>
        <w:rPr>
          <w:rFonts w:hint="eastAsia" w:ascii="宋体" w:hAnsi="宋体"/>
          <w:color w:val="auto"/>
          <w:szCs w:val="21"/>
          <w:u w:val="single"/>
        </w:rPr>
        <w:t xml:space="preserve">  60  </w:t>
      </w:r>
      <w:r>
        <w:rPr>
          <w:rFonts w:hint="eastAsia" w:ascii="宋体" w:hAnsi="宋体"/>
          <w:color w:val="auto"/>
          <w:szCs w:val="21"/>
        </w:rPr>
        <w:t>个日历日。</w:t>
      </w:r>
    </w:p>
    <w:p>
      <w:pPr>
        <w:snapToGrid w:val="0"/>
        <w:spacing w:line="360" w:lineRule="exact"/>
        <w:ind w:firstLine="420" w:firstLineChars="200"/>
        <w:rPr>
          <w:rFonts w:ascii="宋体" w:hAnsi="宋体"/>
          <w:color w:val="auto"/>
          <w:szCs w:val="21"/>
        </w:rPr>
      </w:pPr>
      <w:r>
        <w:rPr>
          <w:rFonts w:hint="eastAsia" w:ascii="宋体" w:hAnsi="宋体"/>
          <w:color w:val="auto"/>
          <w:szCs w:val="21"/>
        </w:rPr>
        <w:t>4.如中标，本投标文件至本项目合同履行完毕止均保持有效，本投标人将按“招标文件”及政府采购法律、法规的规定履行合同责任和义务。</w:t>
      </w:r>
    </w:p>
    <w:p>
      <w:pPr>
        <w:snapToGrid w:val="0"/>
        <w:spacing w:line="360" w:lineRule="exact"/>
        <w:ind w:firstLine="420" w:firstLineChars="200"/>
        <w:rPr>
          <w:rFonts w:ascii="宋体" w:hAnsi="宋体"/>
          <w:color w:val="auto"/>
          <w:szCs w:val="21"/>
        </w:rPr>
      </w:pPr>
      <w:r>
        <w:rPr>
          <w:rFonts w:hint="eastAsia" w:ascii="宋体" w:hAnsi="宋体"/>
          <w:color w:val="auto"/>
          <w:szCs w:val="21"/>
        </w:rPr>
        <w:t>5.投标人同意按照贵方要求提供与投标有关的一切数据或资料。</w:t>
      </w:r>
    </w:p>
    <w:p>
      <w:pPr>
        <w:snapToGrid w:val="0"/>
        <w:spacing w:line="360" w:lineRule="exact"/>
        <w:ind w:firstLine="420" w:firstLineChars="200"/>
        <w:rPr>
          <w:rFonts w:ascii="宋体" w:hAnsi="宋体"/>
          <w:color w:val="auto"/>
          <w:szCs w:val="21"/>
        </w:rPr>
      </w:pPr>
      <w:r>
        <w:rPr>
          <w:rFonts w:hint="eastAsia" w:ascii="宋体" w:hAnsi="宋体"/>
          <w:color w:val="auto"/>
          <w:szCs w:val="21"/>
        </w:rPr>
        <w:t>6.与本投标有关的一切正式往来信函请寄：</w:t>
      </w:r>
    </w:p>
    <w:p>
      <w:pPr>
        <w:snapToGrid w:val="0"/>
        <w:spacing w:line="360" w:lineRule="exact"/>
        <w:rPr>
          <w:rFonts w:ascii="宋体" w:hAnsi="宋体"/>
          <w:color w:val="auto"/>
          <w:szCs w:val="21"/>
        </w:rPr>
      </w:pPr>
      <w:r>
        <w:rPr>
          <w:rFonts w:hint="eastAsia" w:ascii="宋体" w:hAnsi="宋体"/>
          <w:color w:val="auto"/>
          <w:szCs w:val="21"/>
        </w:rPr>
        <w:t>地址：__________</w:t>
      </w:r>
      <w:r>
        <w:rPr>
          <w:rFonts w:hint="eastAsia" w:ascii="宋体" w:hAnsi="宋体"/>
          <w:color w:val="auto"/>
          <w:szCs w:val="21"/>
          <w:u w:val="single"/>
        </w:rPr>
        <w:t xml:space="preserve">        _</w:t>
      </w:r>
      <w:r>
        <w:rPr>
          <w:rFonts w:hint="eastAsia" w:ascii="宋体" w:hAnsi="宋体"/>
          <w:color w:val="auto"/>
          <w:szCs w:val="21"/>
        </w:rPr>
        <w:t>____邮编：__________   电话：______________</w:t>
      </w:r>
    </w:p>
    <w:p>
      <w:pPr>
        <w:snapToGrid w:val="0"/>
        <w:spacing w:line="360" w:lineRule="exact"/>
        <w:rPr>
          <w:rFonts w:ascii="宋体" w:hAnsi="宋体"/>
          <w:color w:val="auto"/>
          <w:szCs w:val="21"/>
        </w:rPr>
      </w:pPr>
      <w:r>
        <w:rPr>
          <w:rFonts w:hint="eastAsia" w:ascii="宋体" w:hAnsi="宋体"/>
          <w:color w:val="auto"/>
          <w:szCs w:val="21"/>
        </w:rPr>
        <w:t>传真：______________投标人代表姓名 ___________  职务：______</w:t>
      </w:r>
      <w:r>
        <w:rPr>
          <w:rFonts w:hint="eastAsia" w:ascii="宋体" w:hAnsi="宋体"/>
          <w:color w:val="auto"/>
          <w:szCs w:val="21"/>
          <w:u w:val="single"/>
        </w:rPr>
        <w:t xml:space="preserve"> </w:t>
      </w:r>
      <w:r>
        <w:rPr>
          <w:rFonts w:hint="eastAsia" w:ascii="宋体" w:hAnsi="宋体"/>
          <w:color w:val="auto"/>
          <w:szCs w:val="21"/>
        </w:rPr>
        <w:t>_______</w:t>
      </w:r>
    </w:p>
    <w:p>
      <w:pPr>
        <w:snapToGrid w:val="0"/>
        <w:spacing w:line="360" w:lineRule="exact"/>
        <w:rPr>
          <w:rFonts w:ascii="宋体" w:hAnsi="宋体"/>
          <w:color w:val="auto"/>
          <w:szCs w:val="21"/>
        </w:rPr>
      </w:pPr>
      <w:r>
        <w:rPr>
          <w:rFonts w:hint="eastAsia" w:ascii="宋体" w:hAnsi="宋体"/>
          <w:color w:val="auto"/>
          <w:szCs w:val="21"/>
        </w:rPr>
        <w:t>投标人名称(公章):___________________</w:t>
      </w:r>
    </w:p>
    <w:p>
      <w:pPr>
        <w:snapToGrid w:val="0"/>
        <w:spacing w:line="360" w:lineRule="exact"/>
        <w:rPr>
          <w:rFonts w:ascii="宋体" w:hAnsi="宋体"/>
          <w:color w:val="auto"/>
          <w:szCs w:val="21"/>
        </w:rPr>
      </w:pPr>
      <w:r>
        <w:rPr>
          <w:rFonts w:hint="eastAsia" w:ascii="宋体" w:hAnsi="宋体"/>
          <w:color w:val="auto"/>
          <w:szCs w:val="21"/>
        </w:rPr>
        <w:t>开户银行：</w:t>
      </w:r>
      <w:r>
        <w:rPr>
          <w:rFonts w:hint="eastAsia" w:ascii="宋体" w:hAnsi="宋体"/>
          <w:color w:val="auto"/>
          <w:szCs w:val="21"/>
          <w:u w:val="single"/>
        </w:rPr>
        <w:t xml:space="preserve">                      </w:t>
      </w:r>
      <w:r>
        <w:rPr>
          <w:rFonts w:hint="eastAsia" w:ascii="宋体" w:hAnsi="宋体"/>
          <w:color w:val="auto"/>
          <w:szCs w:val="21"/>
        </w:rPr>
        <w:t xml:space="preserve">   银行帐号：</w:t>
      </w:r>
      <w:r>
        <w:rPr>
          <w:rFonts w:hint="eastAsia" w:ascii="宋体" w:hAnsi="宋体"/>
          <w:color w:val="auto"/>
          <w:szCs w:val="21"/>
          <w:u w:val="single"/>
        </w:rPr>
        <w:t xml:space="preserve">                    </w:t>
      </w:r>
      <w:r>
        <w:rPr>
          <w:rFonts w:hint="eastAsia" w:ascii="宋体" w:hAnsi="宋体"/>
          <w:color w:val="auto"/>
          <w:szCs w:val="21"/>
        </w:rPr>
        <w:t xml:space="preserve"> </w:t>
      </w:r>
    </w:p>
    <w:p>
      <w:pPr>
        <w:snapToGrid w:val="0"/>
        <w:spacing w:line="360" w:lineRule="exact"/>
        <w:rPr>
          <w:rFonts w:ascii="宋体" w:hAnsi="宋体"/>
          <w:color w:val="auto"/>
          <w:szCs w:val="21"/>
        </w:rPr>
      </w:pPr>
    </w:p>
    <w:p>
      <w:pPr>
        <w:snapToGrid w:val="0"/>
        <w:spacing w:line="360" w:lineRule="exact"/>
        <w:rPr>
          <w:rFonts w:ascii="宋体" w:hAnsi="宋体"/>
          <w:color w:val="auto"/>
          <w:szCs w:val="21"/>
          <w:u w:val="single"/>
        </w:rPr>
      </w:pPr>
      <w:r>
        <w:rPr>
          <w:rFonts w:hint="eastAsia" w:ascii="宋体" w:hAnsi="宋体"/>
          <w:color w:val="auto"/>
          <w:szCs w:val="21"/>
        </w:rPr>
        <w:t xml:space="preserve">              法定代表人签字：</w:t>
      </w:r>
      <w:r>
        <w:rPr>
          <w:rFonts w:hint="eastAsia" w:ascii="宋体" w:hAnsi="宋体"/>
          <w:color w:val="auto"/>
          <w:szCs w:val="21"/>
          <w:u w:val="single"/>
        </w:rPr>
        <w:t xml:space="preserve">             </w:t>
      </w:r>
    </w:p>
    <w:p>
      <w:pPr>
        <w:snapToGrid w:val="0"/>
        <w:spacing w:line="360" w:lineRule="exact"/>
        <w:jc w:val="center"/>
        <w:rPr>
          <w:rFonts w:ascii="宋体" w:hAnsi="宋体"/>
          <w:color w:val="auto"/>
          <w:szCs w:val="21"/>
        </w:rPr>
      </w:pPr>
      <w:r>
        <w:rPr>
          <w:rFonts w:hint="eastAsia" w:ascii="宋体" w:hAnsi="宋体"/>
          <w:color w:val="auto"/>
          <w:szCs w:val="21"/>
        </w:rPr>
        <w:t xml:space="preserve">       授权代表签字:___________                      日期:_____年___月___日</w:t>
      </w:r>
    </w:p>
    <w:p>
      <w:pPr>
        <w:pStyle w:val="24"/>
        <w:snapToGrid w:val="0"/>
        <w:spacing w:before="295" w:after="295" w:line="360" w:lineRule="exact"/>
        <w:rPr>
          <w:rFonts w:hAnsi="宋体"/>
          <w:color w:val="auto"/>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r>
        <w:rPr>
          <w:rFonts w:hint="eastAsia" w:ascii="宋体" w:hAnsi="宋体"/>
          <w:b/>
          <w:color w:val="auto"/>
          <w:szCs w:val="21"/>
        </w:rPr>
        <w:t xml:space="preserve">2、投标报价明细表格式：       </w:t>
      </w:r>
    </w:p>
    <w:p>
      <w:pPr>
        <w:pStyle w:val="24"/>
        <w:snapToGrid w:val="0"/>
        <w:spacing w:before="295" w:after="295" w:line="260" w:lineRule="exact"/>
        <w:jc w:val="center"/>
        <w:rPr>
          <w:rFonts w:hAnsi="宋体"/>
          <w:b/>
          <w:color w:val="auto"/>
        </w:rPr>
      </w:pPr>
      <w:r>
        <w:rPr>
          <w:rFonts w:hint="eastAsia" w:hAnsi="宋体"/>
          <w:b/>
          <w:color w:val="auto"/>
        </w:rPr>
        <w:t>投标报价明细表</w:t>
      </w:r>
    </w:p>
    <w:p>
      <w:pPr>
        <w:pStyle w:val="24"/>
        <w:snapToGrid w:val="0"/>
        <w:spacing w:before="295" w:after="295" w:line="240" w:lineRule="exact"/>
        <w:rPr>
          <w:rFonts w:hAnsi="宋体"/>
          <w:color w:val="auto"/>
        </w:rPr>
      </w:pPr>
      <w:r>
        <w:rPr>
          <w:rFonts w:hint="eastAsia" w:hAnsi="宋体"/>
          <w:color w:val="auto"/>
        </w:rPr>
        <w:t>分标：</w:t>
      </w:r>
      <w:r>
        <w:rPr>
          <w:rFonts w:hint="eastAsia" w:hAnsi="宋体"/>
          <w:color w:val="auto"/>
          <w:u w:val="single"/>
        </w:rPr>
        <w:t xml:space="preserve"> （如有）</w:t>
      </w:r>
      <w:r>
        <w:rPr>
          <w:rFonts w:hint="eastAsia" w:hAnsi="宋体"/>
          <w:color w:val="auto"/>
        </w:rPr>
        <w:t xml:space="preserve">                                             金额单位：人民币（元）</w:t>
      </w:r>
    </w:p>
    <w:tbl>
      <w:tblPr>
        <w:tblStyle w:val="48"/>
        <w:tblW w:w="9360" w:type="dxa"/>
        <w:tblInd w:w="-25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900"/>
        <w:gridCol w:w="720"/>
        <w:gridCol w:w="1080"/>
        <w:gridCol w:w="1440"/>
        <w:gridCol w:w="720"/>
        <w:gridCol w:w="900"/>
        <w:gridCol w:w="126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序号</w:t>
            </w:r>
          </w:p>
        </w:tc>
        <w:tc>
          <w:tcPr>
            <w:tcW w:w="1620" w:type="dxa"/>
            <w:gridSpan w:val="2"/>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设备名称</w:t>
            </w:r>
          </w:p>
        </w:tc>
        <w:tc>
          <w:tcPr>
            <w:tcW w:w="1080" w:type="dxa"/>
            <w:tcBorders>
              <w:top w:val="single" w:color="auto" w:sz="4" w:space="0"/>
              <w:left w:val="single" w:color="auto" w:sz="4" w:space="0"/>
              <w:bottom w:val="single" w:color="auto" w:sz="4" w:space="0"/>
              <w:right w:val="single" w:color="auto" w:sz="4" w:space="0"/>
            </w:tcBorders>
            <w:vAlign w:val="center"/>
          </w:tcPr>
          <w:p>
            <w:pPr>
              <w:pStyle w:val="66"/>
              <w:rPr>
                <w:color w:val="auto"/>
              </w:rPr>
            </w:pPr>
            <w:r>
              <w:rPr>
                <w:rFonts w:hint="eastAsia"/>
                <w:color w:val="auto"/>
              </w:rPr>
              <w:t>品牌</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数量</w:t>
            </w:r>
          </w:p>
        </w:tc>
        <w:tc>
          <w:tcPr>
            <w:tcW w:w="90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单位</w:t>
            </w:r>
          </w:p>
        </w:tc>
        <w:tc>
          <w:tcPr>
            <w:tcW w:w="126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单价</w:t>
            </w:r>
          </w:p>
        </w:tc>
        <w:tc>
          <w:tcPr>
            <w:tcW w:w="1440" w:type="dxa"/>
            <w:tcBorders>
              <w:top w:val="single" w:color="auto" w:sz="4" w:space="0"/>
              <w:left w:val="single" w:color="auto" w:sz="4" w:space="0"/>
              <w:bottom w:val="single" w:color="auto" w:sz="4" w:space="0"/>
              <w:right w:val="single" w:color="auto" w:sz="4" w:space="0"/>
            </w:tcBorders>
            <w:vAlign w:val="center"/>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zCs w:val="21"/>
              </w:rPr>
              <w:t>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1" w:hRule="atLeast"/>
        </w:trPr>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62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pacing w:val="20"/>
                <w:szCs w:val="21"/>
              </w:rPr>
              <w:t>……</w:t>
            </w:r>
          </w:p>
        </w:tc>
        <w:tc>
          <w:tcPr>
            <w:tcW w:w="108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72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90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26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c>
          <w:tcPr>
            <w:tcW w:w="1440" w:type="dxa"/>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pacing w:val="20"/>
                <w:szCs w:val="21"/>
              </w:rPr>
              <w:t>合计金额</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rPr>
                <w:rFonts w:ascii="宋体" w:hAnsi="宋体"/>
                <w:color w:val="auto"/>
                <w:spacing w:val="20"/>
                <w:szCs w:val="21"/>
              </w:rPr>
            </w:pPr>
            <w:r>
              <w:rPr>
                <w:rFonts w:hint="eastAsia" w:hAnsi="宋体"/>
                <w:color w:val="auto"/>
              </w:rPr>
              <w:t>大写：                                ￥</w:t>
            </w:r>
            <w:r>
              <w:rPr>
                <w:rFonts w:hint="eastAsia" w:hAnsi="宋体"/>
                <w:color w:val="auto"/>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800" w:type="dxa"/>
            <w:gridSpan w:val="2"/>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r>
              <w:rPr>
                <w:rFonts w:hint="eastAsia" w:ascii="宋体" w:hAnsi="宋体"/>
                <w:color w:val="auto"/>
                <w:spacing w:val="20"/>
                <w:szCs w:val="21"/>
              </w:rPr>
              <w:t>交付使用时间</w:t>
            </w:r>
          </w:p>
        </w:tc>
        <w:tc>
          <w:tcPr>
            <w:tcW w:w="7560" w:type="dxa"/>
            <w:gridSpan w:val="7"/>
            <w:tcBorders>
              <w:top w:val="single" w:color="auto" w:sz="4" w:space="0"/>
              <w:left w:val="single" w:color="auto" w:sz="4" w:space="0"/>
              <w:bottom w:val="single" w:color="auto" w:sz="4" w:space="0"/>
              <w:right w:val="single" w:color="auto" w:sz="4" w:space="0"/>
            </w:tcBorders>
          </w:tcPr>
          <w:p>
            <w:pPr>
              <w:tabs>
                <w:tab w:val="left" w:pos="1418"/>
              </w:tabs>
              <w:snapToGrid w:val="0"/>
              <w:spacing w:before="50" w:after="50" w:line="360" w:lineRule="exact"/>
              <w:jc w:val="center"/>
              <w:rPr>
                <w:rFonts w:ascii="宋体" w:hAnsi="宋体"/>
                <w:color w:val="auto"/>
                <w:spacing w:val="20"/>
                <w:szCs w:val="21"/>
              </w:rPr>
            </w:pPr>
          </w:p>
        </w:tc>
      </w:tr>
    </w:tbl>
    <w:p>
      <w:pPr>
        <w:snapToGrid w:val="0"/>
        <w:spacing w:before="50" w:after="50" w:line="360" w:lineRule="exact"/>
        <w:rPr>
          <w:rFonts w:ascii="宋体" w:hAnsi="宋体"/>
          <w:color w:val="auto"/>
          <w:spacing w:val="20"/>
          <w:szCs w:val="21"/>
        </w:rPr>
      </w:pPr>
    </w:p>
    <w:p>
      <w:pPr>
        <w:snapToGrid w:val="0"/>
        <w:spacing w:before="50" w:after="50" w:line="360" w:lineRule="exact"/>
        <w:rPr>
          <w:rFonts w:ascii="宋体" w:hAnsi="宋体"/>
          <w:color w:val="auto"/>
          <w:spacing w:val="20"/>
          <w:szCs w:val="21"/>
        </w:rPr>
      </w:pP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50" w:line="360" w:lineRule="exact"/>
        <w:rPr>
          <w:rFonts w:ascii="宋体" w:hAnsi="宋体"/>
          <w:color w:val="auto"/>
          <w:spacing w:val="20"/>
          <w:szCs w:val="21"/>
          <w:u w:val="single"/>
        </w:rPr>
      </w:pPr>
      <w:r>
        <w:rPr>
          <w:rFonts w:hint="eastAsia" w:ascii="宋体" w:hAnsi="宋体"/>
          <w:color w:val="auto"/>
          <w:szCs w:val="21"/>
        </w:rPr>
        <w:t xml:space="preserve">投标人盖章：                          日  期：         </w:t>
      </w:r>
    </w:p>
    <w:p>
      <w:pPr>
        <w:snapToGrid w:val="0"/>
        <w:spacing w:beforeLines="50" w:after="50" w:line="360" w:lineRule="exact"/>
        <w:rPr>
          <w:rFonts w:ascii="宋体" w:hAnsi="宋体"/>
          <w:b/>
          <w:color w:val="auto"/>
          <w:szCs w:val="21"/>
        </w:rPr>
      </w:pPr>
    </w:p>
    <w:p>
      <w:pPr>
        <w:snapToGrid w:val="0"/>
        <w:spacing w:beforeLines="50" w:after="50" w:line="360" w:lineRule="exact"/>
        <w:rPr>
          <w:rFonts w:ascii="宋体" w:hAnsi="宋体"/>
          <w:b/>
          <w:color w:val="auto"/>
          <w:szCs w:val="21"/>
        </w:rPr>
      </w:pPr>
      <w:r>
        <w:rPr>
          <w:rFonts w:hint="eastAsia" w:ascii="宋体" w:hAnsi="宋体"/>
          <w:color w:val="auto"/>
          <w:szCs w:val="21"/>
        </w:rPr>
        <w:t>3、投标人针对报价需要说明的其他文件和说明</w:t>
      </w:r>
    </w:p>
    <w:p>
      <w:pPr>
        <w:snapToGrid w:val="0"/>
        <w:spacing w:beforeLines="50" w:after="50" w:line="360" w:lineRule="exact"/>
        <w:rPr>
          <w:rFonts w:ascii="宋体" w:hAnsi="宋体"/>
          <w:b/>
          <w:color w:val="auto"/>
          <w:szCs w:val="21"/>
        </w:rPr>
      </w:pPr>
      <w:r>
        <w:rPr>
          <w:rFonts w:hint="eastAsia" w:ascii="宋体" w:hAnsi="宋体"/>
          <w:b/>
          <w:color w:val="auto"/>
          <w:szCs w:val="21"/>
        </w:rPr>
        <w:t>4、开标一览表信封封面格式（可以手写，密封）：</w:t>
      </w:r>
    </w:p>
    <w:p>
      <w:pPr>
        <w:spacing w:line="360" w:lineRule="exact"/>
        <w:rPr>
          <w:rFonts w:ascii="宋体" w:hAnsi="宋体"/>
          <w:color w:val="auto"/>
          <w:szCs w:val="21"/>
        </w:rPr>
      </w:pPr>
    </w:p>
    <w:p>
      <w:pPr>
        <w:snapToGrid w:val="0"/>
        <w:spacing w:before="50" w:after="50" w:line="360" w:lineRule="exact"/>
        <w:jc w:val="center"/>
        <w:rPr>
          <w:rFonts w:ascii="宋体" w:hAnsi="宋体"/>
          <w:b/>
          <w:color w:val="auto"/>
        </w:rPr>
      </w:pPr>
      <w:r>
        <w:rPr>
          <w:rFonts w:hint="eastAsia" w:ascii="宋体" w:hAnsi="宋体"/>
          <w:b/>
          <w:color w:val="auto"/>
        </w:rPr>
        <w:t>开标一览表文件</w:t>
      </w:r>
    </w:p>
    <w:p>
      <w:pPr>
        <w:pStyle w:val="24"/>
        <w:spacing w:line="480" w:lineRule="auto"/>
        <w:ind w:firstLine="420" w:firstLineChars="200"/>
        <w:rPr>
          <w:rFonts w:hAnsi="宋体"/>
          <w:color w:val="auto"/>
        </w:rPr>
      </w:pPr>
    </w:p>
    <w:p>
      <w:pPr>
        <w:pStyle w:val="24"/>
        <w:spacing w:line="480" w:lineRule="auto"/>
        <w:ind w:firstLine="420" w:firstLineChars="200"/>
        <w:rPr>
          <w:rFonts w:hAnsi="宋体"/>
          <w:color w:val="auto"/>
        </w:rPr>
      </w:pPr>
    </w:p>
    <w:p>
      <w:pPr>
        <w:pStyle w:val="24"/>
        <w:spacing w:line="480" w:lineRule="auto"/>
        <w:ind w:firstLine="420" w:firstLineChars="200"/>
        <w:rPr>
          <w:rFonts w:hAnsi="宋体"/>
          <w:color w:val="auto"/>
          <w:u w:val="single"/>
        </w:rPr>
      </w:pPr>
      <w:r>
        <w:rPr>
          <w:rFonts w:hint="eastAsia" w:hAnsi="宋体"/>
          <w:color w:val="auto"/>
        </w:rPr>
        <w:t>（1） 采购项目名称：</w:t>
      </w:r>
      <w:r>
        <w:rPr>
          <w:rFonts w:hint="eastAsia" w:hAnsi="宋体"/>
          <w:color w:val="auto"/>
          <w:u w:val="single"/>
        </w:rPr>
        <w:t xml:space="preserve">                  </w:t>
      </w:r>
    </w:p>
    <w:p>
      <w:pPr>
        <w:pStyle w:val="24"/>
        <w:spacing w:line="480" w:lineRule="auto"/>
        <w:ind w:firstLine="420" w:firstLineChars="200"/>
        <w:rPr>
          <w:rFonts w:hAnsi="宋体"/>
          <w:color w:val="auto"/>
          <w:u w:val="single"/>
        </w:rPr>
      </w:pPr>
      <w:r>
        <w:rPr>
          <w:rFonts w:hint="eastAsia" w:hAnsi="宋体"/>
          <w:color w:val="auto"/>
        </w:rPr>
        <w:t>（2） 采购项目编号：</w:t>
      </w:r>
      <w:r>
        <w:rPr>
          <w:rFonts w:hint="eastAsia" w:hAnsi="宋体"/>
          <w:color w:val="auto"/>
          <w:u w:val="single"/>
        </w:rPr>
        <w:t xml:space="preserve">                  </w:t>
      </w:r>
    </w:p>
    <w:p>
      <w:pPr>
        <w:pStyle w:val="24"/>
        <w:spacing w:line="480" w:lineRule="auto"/>
        <w:ind w:firstLine="525" w:firstLineChars="250"/>
        <w:rPr>
          <w:rFonts w:hAnsi="宋体"/>
          <w:color w:val="auto"/>
          <w:u w:val="single"/>
        </w:rPr>
      </w:pPr>
      <w:r>
        <w:rPr>
          <w:rFonts w:hint="eastAsia" w:hAnsi="宋体"/>
          <w:color w:val="auto"/>
        </w:rPr>
        <w:t>(3) 投标单位：</w:t>
      </w:r>
      <w:r>
        <w:rPr>
          <w:rFonts w:hint="eastAsia" w:hAnsi="宋体"/>
          <w:color w:val="auto"/>
          <w:u w:val="single"/>
        </w:rPr>
        <w:t xml:space="preserve">                  </w:t>
      </w:r>
    </w:p>
    <w:p>
      <w:pPr>
        <w:snapToGrid w:val="0"/>
        <w:spacing w:before="50" w:after="50" w:line="360" w:lineRule="exact"/>
        <w:ind w:firstLine="420" w:firstLineChars="200"/>
        <w:rPr>
          <w:rFonts w:ascii="宋体" w:hAnsi="宋体"/>
          <w:color w:val="auto"/>
          <w:szCs w:val="21"/>
        </w:rPr>
      </w:pPr>
      <w:r>
        <w:rPr>
          <w:rFonts w:hint="eastAsia" w:ascii="宋体" w:hAnsi="宋体"/>
          <w:color w:val="auto"/>
        </w:rPr>
        <w:t>（4） 注明“开标时才能启封”</w:t>
      </w:r>
    </w:p>
    <w:p>
      <w:pPr>
        <w:snapToGrid w:val="0"/>
        <w:spacing w:before="50" w:after="50" w:line="360" w:lineRule="exact"/>
        <w:rPr>
          <w:rFonts w:ascii="宋体" w:hAnsi="宋体"/>
          <w:color w:val="auto"/>
          <w:szCs w:val="21"/>
        </w:rPr>
      </w:pPr>
    </w:p>
    <w:p>
      <w:pPr>
        <w:snapToGrid w:val="0"/>
        <w:spacing w:before="50" w:after="50" w:line="360" w:lineRule="exact"/>
        <w:rPr>
          <w:rFonts w:ascii="宋体" w:hAnsi="宋体"/>
          <w:color w:val="auto"/>
          <w:szCs w:val="21"/>
        </w:rPr>
      </w:pPr>
    </w:p>
    <w:p>
      <w:pPr>
        <w:snapToGrid w:val="0"/>
        <w:spacing w:before="50" w:after="50" w:line="360" w:lineRule="exact"/>
        <w:rPr>
          <w:rFonts w:ascii="宋体" w:hAnsi="宋体"/>
          <w:color w:val="auto"/>
          <w:szCs w:val="21"/>
        </w:rPr>
      </w:pPr>
    </w:p>
    <w:p>
      <w:pPr>
        <w:snapToGrid w:val="0"/>
        <w:spacing w:before="50" w:after="50" w:line="360" w:lineRule="exact"/>
        <w:rPr>
          <w:rFonts w:ascii="宋体" w:hAnsi="宋体"/>
          <w:b/>
          <w:color w:val="auto"/>
          <w:szCs w:val="21"/>
        </w:rPr>
      </w:pPr>
    </w:p>
    <w:p>
      <w:pPr>
        <w:snapToGrid w:val="0"/>
        <w:spacing w:before="50" w:after="50" w:line="360" w:lineRule="exact"/>
        <w:rPr>
          <w:rFonts w:ascii="宋体" w:hAnsi="宋体"/>
          <w:b/>
          <w:color w:val="auto"/>
          <w:szCs w:val="21"/>
        </w:rPr>
      </w:pPr>
      <w:r>
        <w:rPr>
          <w:rFonts w:hint="eastAsia" w:ascii="宋体" w:hAnsi="宋体"/>
          <w:b/>
          <w:color w:val="auto"/>
          <w:szCs w:val="21"/>
        </w:rPr>
        <w:t>开标一览表（另一文件袋单独封装、单独递交）</w:t>
      </w:r>
    </w:p>
    <w:p>
      <w:pPr>
        <w:snapToGrid w:val="0"/>
        <w:spacing w:before="50" w:after="50" w:line="360" w:lineRule="exact"/>
        <w:jc w:val="center"/>
        <w:rPr>
          <w:rFonts w:ascii="宋体" w:hAnsi="宋体"/>
          <w:b/>
          <w:color w:val="auto"/>
          <w:szCs w:val="21"/>
        </w:rPr>
      </w:pPr>
    </w:p>
    <w:p>
      <w:pPr>
        <w:snapToGrid w:val="0"/>
        <w:spacing w:before="50" w:after="50" w:line="360" w:lineRule="exact"/>
        <w:jc w:val="center"/>
        <w:rPr>
          <w:rFonts w:ascii="宋体" w:hAnsi="宋体"/>
          <w:b/>
          <w:color w:val="auto"/>
          <w:szCs w:val="21"/>
        </w:rPr>
      </w:pPr>
      <w:r>
        <w:rPr>
          <w:rFonts w:hint="eastAsia" w:ascii="宋体" w:hAnsi="宋体"/>
          <w:b/>
          <w:color w:val="auto"/>
          <w:szCs w:val="21"/>
        </w:rPr>
        <w:t>开标一览表</w:t>
      </w:r>
    </w:p>
    <w:p>
      <w:pPr>
        <w:snapToGrid w:val="0"/>
        <w:spacing w:before="50" w:after="50" w:line="360" w:lineRule="exact"/>
        <w:jc w:val="center"/>
        <w:rPr>
          <w:rFonts w:ascii="宋体" w:hAnsi="宋体"/>
          <w:b/>
          <w:color w:val="auto"/>
          <w:szCs w:val="21"/>
        </w:rPr>
      </w:pPr>
    </w:p>
    <w:p>
      <w:pPr>
        <w:snapToGrid w:val="0"/>
        <w:spacing w:before="50" w:after="50" w:line="360" w:lineRule="exact"/>
        <w:rPr>
          <w:rFonts w:ascii="宋体" w:hAnsi="宋体"/>
          <w:color w:val="auto"/>
          <w:szCs w:val="21"/>
          <w:u w:val="single"/>
        </w:rPr>
      </w:pPr>
      <w:r>
        <w:rPr>
          <w:rFonts w:hint="eastAsia" w:ascii="宋体" w:hAnsi="宋体"/>
          <w:color w:val="auto"/>
          <w:szCs w:val="21"/>
        </w:rPr>
        <w:t>招标编号：</w:t>
      </w:r>
      <w:r>
        <w:rPr>
          <w:rFonts w:hint="eastAsia" w:ascii="宋体" w:hAnsi="宋体"/>
          <w:color w:val="auto"/>
          <w:szCs w:val="21"/>
          <w:u w:val="single"/>
        </w:rPr>
        <w:t xml:space="preserve">                       </w:t>
      </w:r>
      <w:r>
        <w:rPr>
          <w:rFonts w:hint="eastAsia" w:ascii="宋体" w:hAnsi="宋体"/>
          <w:color w:val="auto"/>
          <w:szCs w:val="21"/>
        </w:rPr>
        <w:t xml:space="preserve">  </w:t>
      </w:r>
    </w:p>
    <w:p>
      <w:pPr>
        <w:snapToGrid w:val="0"/>
        <w:spacing w:before="50" w:after="50" w:line="360" w:lineRule="exact"/>
        <w:rPr>
          <w:rFonts w:ascii="宋体" w:hAnsi="宋体"/>
          <w:color w:val="auto"/>
          <w:szCs w:val="21"/>
        </w:rPr>
      </w:pPr>
      <w:r>
        <w:rPr>
          <w:rFonts w:hint="eastAsia" w:ascii="宋体" w:hAnsi="宋体"/>
          <w:color w:val="auto"/>
          <w:szCs w:val="21"/>
        </w:rPr>
        <w:t>项目名称：</w:t>
      </w:r>
      <w:r>
        <w:rPr>
          <w:rFonts w:hint="eastAsia" w:ascii="宋体" w:hAnsi="宋体"/>
          <w:color w:val="auto"/>
          <w:szCs w:val="21"/>
          <w:u w:val="single"/>
        </w:rPr>
        <w:t xml:space="preserve">                     </w:t>
      </w:r>
      <w:r>
        <w:rPr>
          <w:rFonts w:hint="eastAsia" w:ascii="宋体" w:hAnsi="宋体"/>
          <w:color w:val="auto"/>
          <w:szCs w:val="21"/>
        </w:rPr>
        <w:t xml:space="preserve">   </w:t>
      </w:r>
    </w:p>
    <w:p>
      <w:pPr>
        <w:snapToGrid w:val="0"/>
        <w:spacing w:before="50" w:after="50" w:line="360" w:lineRule="exact"/>
        <w:rPr>
          <w:rFonts w:ascii="宋体" w:hAnsi="宋体"/>
          <w:color w:val="auto"/>
          <w:szCs w:val="21"/>
        </w:rPr>
      </w:pPr>
      <w:r>
        <w:rPr>
          <w:rFonts w:hint="eastAsia" w:ascii="宋体" w:hAnsi="宋体"/>
          <w:color w:val="auto"/>
          <w:szCs w:val="21"/>
        </w:rPr>
        <w:t>分标：</w:t>
      </w:r>
      <w:r>
        <w:rPr>
          <w:rFonts w:hint="eastAsia" w:ascii="宋体" w:hAnsi="宋体"/>
          <w:color w:val="auto"/>
          <w:szCs w:val="21"/>
          <w:u w:val="single"/>
        </w:rPr>
        <w:t xml:space="preserve"> （如有）</w:t>
      </w:r>
      <w:r>
        <w:rPr>
          <w:rFonts w:hint="eastAsia" w:ascii="宋体" w:hAnsi="宋体"/>
          <w:color w:val="auto"/>
          <w:szCs w:val="21"/>
        </w:rPr>
        <w:t xml:space="preserve">                                                            单位：元</w:t>
      </w:r>
    </w:p>
    <w:tbl>
      <w:tblPr>
        <w:tblStyle w:val="48"/>
        <w:tblW w:w="935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9"/>
        <w:gridCol w:w="1502"/>
        <w:gridCol w:w="765"/>
        <w:gridCol w:w="805"/>
        <w:gridCol w:w="2081"/>
        <w:gridCol w:w="1338"/>
        <w:gridCol w:w="732"/>
        <w:gridCol w:w="13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序号</w:t>
            </w: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货物名称</w:t>
            </w: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数量</w:t>
            </w: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产地</w:t>
            </w: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品牌及厂家</w:t>
            </w: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规格型号</w:t>
            </w: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单价</w:t>
            </w: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b/>
                <w:color w:val="auto"/>
                <w:szCs w:val="21"/>
              </w:rPr>
            </w:pPr>
            <w:r>
              <w:rPr>
                <w:rFonts w:hint="eastAsia" w:ascii="宋体" w:hAnsi="宋体"/>
                <w:b/>
                <w:color w:val="auto"/>
                <w:szCs w:val="21"/>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1"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02"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9" w:hRule="atLeast"/>
          <w:jc w:val="center"/>
        </w:trPr>
        <w:tc>
          <w:tcPr>
            <w:tcW w:w="81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50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left"/>
              <w:rPr>
                <w:rFonts w:ascii="宋体" w:hAnsi="宋体"/>
                <w:bCs/>
                <w:color w:val="auto"/>
                <w:szCs w:val="21"/>
              </w:rPr>
            </w:pPr>
          </w:p>
        </w:tc>
        <w:tc>
          <w:tcPr>
            <w:tcW w:w="805"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0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338"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732"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c>
          <w:tcPr>
            <w:tcW w:w="1313"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u w:val="single"/>
              </w:rPr>
            </w:pPr>
            <w:r>
              <w:rPr>
                <w:rFonts w:hint="eastAsia" w:ascii="宋体" w:hAnsi="宋体"/>
                <w:color w:val="auto"/>
                <w:szCs w:val="21"/>
              </w:rPr>
              <w:t>合计金额</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ind w:left="510"/>
              <w:rPr>
                <w:rFonts w:ascii="宋体" w:hAnsi="宋体"/>
                <w:color w:val="auto"/>
                <w:szCs w:val="21"/>
                <w:u w:val="single"/>
              </w:rPr>
            </w:pPr>
            <w:r>
              <w:rPr>
                <w:rFonts w:hint="eastAsia" w:hAnsi="宋体"/>
                <w:color w:val="auto"/>
              </w:rPr>
              <w:t>大写：                                ￥</w:t>
            </w:r>
            <w:r>
              <w:rPr>
                <w:rFonts w:hint="eastAsia" w:hAnsi="宋体"/>
                <w:color w:val="auto"/>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9" w:hRule="atLeast"/>
          <w:jc w:val="center"/>
        </w:trPr>
        <w:tc>
          <w:tcPr>
            <w:tcW w:w="2321"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r>
              <w:rPr>
                <w:rFonts w:hint="eastAsia" w:ascii="宋体" w:hAnsi="宋体"/>
                <w:color w:val="auto"/>
                <w:szCs w:val="21"/>
              </w:rPr>
              <w:t>交付使用时间</w:t>
            </w:r>
          </w:p>
        </w:tc>
        <w:tc>
          <w:tcPr>
            <w:tcW w:w="7034"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rPr>
                <w:rFonts w:ascii="宋体" w:hAnsi="宋体"/>
                <w:color w:val="auto"/>
                <w:szCs w:val="21"/>
              </w:rPr>
            </w:pPr>
          </w:p>
        </w:tc>
      </w:tr>
    </w:tbl>
    <w:p>
      <w:pPr>
        <w:snapToGrid w:val="0"/>
        <w:spacing w:before="50" w:after="50" w:line="360" w:lineRule="exact"/>
        <w:jc w:val="left"/>
        <w:rPr>
          <w:rFonts w:ascii="宋体" w:hAnsi="宋体"/>
          <w:color w:val="auto"/>
          <w:szCs w:val="21"/>
        </w:rPr>
      </w:pPr>
      <w:r>
        <w:rPr>
          <w:rFonts w:hint="eastAsia" w:ascii="宋体" w:hAnsi="宋体"/>
          <w:color w:val="auto"/>
          <w:szCs w:val="21"/>
        </w:rPr>
        <w:t>注: 1、报价一经涂改，应在涂改处加盖单位公章或者由授权委托人签字或盖章，否则其投标作无效标处理。</w:t>
      </w:r>
    </w:p>
    <w:p>
      <w:pPr>
        <w:snapToGrid w:val="0"/>
        <w:spacing w:before="50" w:after="50" w:line="360" w:lineRule="exact"/>
        <w:ind w:firstLine="420" w:firstLineChars="200"/>
        <w:jc w:val="left"/>
        <w:rPr>
          <w:rFonts w:ascii="宋体" w:hAnsi="宋体"/>
          <w:color w:val="auto"/>
          <w:szCs w:val="21"/>
        </w:rPr>
      </w:pPr>
      <w:r>
        <w:rPr>
          <w:rFonts w:hint="eastAsia" w:ascii="宋体" w:hAnsi="宋体"/>
          <w:color w:val="auto"/>
          <w:szCs w:val="21"/>
        </w:rPr>
        <w:t>2、凡需用专用耗材的专用设备类采购项目，应按招标文件规定的耗材量或按耗材的常规试用量提供报价。</w:t>
      </w:r>
    </w:p>
    <w:p>
      <w:pPr>
        <w:snapToGrid w:val="0"/>
        <w:spacing w:before="50" w:after="50" w:line="360" w:lineRule="exact"/>
        <w:ind w:firstLine="420" w:firstLineChars="200"/>
        <w:jc w:val="left"/>
        <w:rPr>
          <w:rFonts w:ascii="宋体" w:hAnsi="宋体"/>
          <w:color w:val="auto"/>
          <w:szCs w:val="21"/>
        </w:rPr>
      </w:pPr>
      <w:r>
        <w:rPr>
          <w:rFonts w:hint="eastAsia" w:ascii="宋体" w:hAnsi="宋体"/>
          <w:color w:val="auto"/>
          <w:szCs w:val="21"/>
        </w:rPr>
        <w:t>3、投标费用包括项目实施所需的人工费、服务费、运输费、安装调试费、购买及制作标书费、税费及其他一切费用。</w:t>
      </w:r>
    </w:p>
    <w:p>
      <w:pPr>
        <w:snapToGrid w:val="0"/>
        <w:spacing w:before="50" w:after="50" w:line="360" w:lineRule="exact"/>
        <w:ind w:firstLine="420" w:firstLineChars="200"/>
        <w:jc w:val="left"/>
        <w:rPr>
          <w:rFonts w:ascii="宋体" w:hAnsi="宋体"/>
          <w:color w:val="auto"/>
          <w:szCs w:val="21"/>
        </w:rPr>
      </w:pPr>
      <w:r>
        <w:rPr>
          <w:rFonts w:hint="eastAsia" w:ascii="宋体" w:hAnsi="宋体"/>
          <w:color w:val="auto"/>
          <w:szCs w:val="21"/>
        </w:rPr>
        <w:t>4、以上报价应与“投标报价明细表”中的“投标总价”相一致。</w:t>
      </w:r>
    </w:p>
    <w:p>
      <w:pPr>
        <w:snapToGrid w:val="0"/>
        <w:spacing w:before="50" w:after="50" w:line="360" w:lineRule="exact"/>
        <w:ind w:firstLine="420" w:firstLineChars="200"/>
        <w:rPr>
          <w:rFonts w:ascii="宋体" w:hAnsi="宋体"/>
          <w:color w:val="auto"/>
          <w:szCs w:val="21"/>
        </w:rPr>
      </w:pPr>
      <w:r>
        <w:rPr>
          <w:rFonts w:hint="eastAsia" w:ascii="宋体" w:hAnsi="宋体"/>
          <w:color w:val="auto"/>
          <w:szCs w:val="21"/>
        </w:rPr>
        <w:t>5、此表请单独信封放入投标文件袋，信封封面请注明招标编号、标项、投标人名称及“开标一览表”字样。</w:t>
      </w:r>
    </w:p>
    <w:p>
      <w:pPr>
        <w:snapToGrid w:val="0"/>
        <w:spacing w:before="50" w:after="50" w:line="360" w:lineRule="exact"/>
        <w:ind w:left="-2" w:leftChars="-1" w:right="13" w:rightChars="6" w:firstLine="420" w:firstLineChars="200"/>
        <w:rPr>
          <w:rFonts w:ascii="宋体" w:hAnsi="宋体"/>
          <w:color w:val="auto"/>
          <w:szCs w:val="21"/>
        </w:rPr>
      </w:pPr>
      <w:r>
        <w:rPr>
          <w:rFonts w:hint="eastAsia" w:ascii="宋体" w:hAnsi="宋体"/>
          <w:color w:val="auto"/>
          <w:szCs w:val="21"/>
        </w:rPr>
        <w:t>6、开标一览表内容与投标报价明细表内容不一致的，以开标一览表为准。</w:t>
      </w:r>
    </w:p>
    <w:p>
      <w:pPr>
        <w:snapToGrid w:val="0"/>
        <w:spacing w:before="50" w:after="50" w:line="360" w:lineRule="exact"/>
        <w:ind w:left="-2" w:leftChars="-1" w:right="-817" w:rightChars="-389"/>
        <w:rPr>
          <w:rFonts w:ascii="宋体" w:hAnsi="宋体"/>
          <w:color w:val="auto"/>
          <w:szCs w:val="21"/>
        </w:rPr>
      </w:pPr>
    </w:p>
    <w:p>
      <w:pPr>
        <w:snapToGrid w:val="0"/>
        <w:spacing w:before="50" w:after="50" w:line="360" w:lineRule="exact"/>
        <w:ind w:left="-2" w:leftChars="-1" w:right="-817" w:rightChars="-389"/>
        <w:rPr>
          <w:rFonts w:ascii="宋体" w:hAnsi="宋体"/>
          <w:color w:val="auto"/>
          <w:szCs w:val="21"/>
          <w:u w:val="single"/>
        </w:rPr>
      </w:pPr>
      <w:r>
        <w:rPr>
          <w:rFonts w:hint="eastAsia" w:ascii="宋体" w:hAnsi="宋体"/>
          <w:color w:val="auto"/>
          <w:szCs w:val="21"/>
        </w:rPr>
        <w:t>授权代表（签字）：</w:t>
      </w:r>
      <w:r>
        <w:rPr>
          <w:rFonts w:hint="eastAsia" w:ascii="宋体" w:hAnsi="宋体"/>
          <w:color w:val="auto"/>
          <w:szCs w:val="21"/>
          <w:u w:val="single"/>
        </w:rPr>
        <w:t xml:space="preserve">                    </w:t>
      </w:r>
    </w:p>
    <w:p>
      <w:pPr>
        <w:snapToGrid w:val="0"/>
        <w:spacing w:before="50" w:after="50" w:line="360" w:lineRule="exact"/>
        <w:ind w:left="-21" w:leftChars="-72" w:right="-817" w:rightChars="-389" w:hanging="130" w:hangingChars="62"/>
        <w:rPr>
          <w:rFonts w:ascii="宋体" w:hAnsi="宋体"/>
          <w:color w:val="auto"/>
          <w:szCs w:val="21"/>
        </w:rPr>
      </w:pPr>
      <w:r>
        <w:rPr>
          <w:rFonts w:hint="eastAsia" w:ascii="宋体" w:hAnsi="宋体"/>
          <w:color w:val="auto"/>
          <w:szCs w:val="21"/>
        </w:rPr>
        <w:t xml:space="preserve">  </w:t>
      </w:r>
    </w:p>
    <w:p>
      <w:pPr>
        <w:snapToGrid w:val="0"/>
        <w:spacing w:beforeLines="50" w:after="50" w:line="360" w:lineRule="exact"/>
        <w:rPr>
          <w:rFonts w:ascii="宋体" w:hAnsi="宋体"/>
          <w:b/>
          <w:color w:val="auto"/>
          <w:szCs w:val="21"/>
        </w:rPr>
      </w:pPr>
      <w:r>
        <w:rPr>
          <w:rFonts w:hint="eastAsia" w:ascii="宋体" w:hAnsi="宋体"/>
          <w:color w:val="auto"/>
          <w:szCs w:val="21"/>
        </w:rPr>
        <w:t>投标人名称（盖章）：</w:t>
      </w:r>
      <w:r>
        <w:rPr>
          <w:rFonts w:hint="eastAsia" w:ascii="宋体" w:hAnsi="宋体"/>
          <w:color w:val="auto"/>
          <w:szCs w:val="21"/>
          <w:u w:val="single"/>
        </w:rPr>
        <w:t xml:space="preserve">                     </w:t>
      </w:r>
      <w:r>
        <w:rPr>
          <w:rFonts w:hint="eastAsia" w:ascii="宋体" w:hAnsi="宋体"/>
          <w:color w:val="auto"/>
          <w:szCs w:val="21"/>
        </w:rPr>
        <w:t xml:space="preserve">            日期：    年   月   日</w:t>
      </w:r>
    </w:p>
    <w:p>
      <w:pPr>
        <w:snapToGrid w:val="0"/>
        <w:spacing w:beforeLines="50" w:after="50" w:line="360" w:lineRule="exact"/>
        <w:rPr>
          <w:rFonts w:ascii="宋体" w:hAnsi="宋体"/>
          <w:b/>
          <w:color w:val="auto"/>
          <w:szCs w:val="21"/>
        </w:rPr>
      </w:pPr>
      <w:r>
        <w:rPr>
          <w:rFonts w:ascii="宋体" w:hAnsi="宋体"/>
          <w:b/>
          <w:color w:val="auto"/>
          <w:szCs w:val="21"/>
        </w:rPr>
        <w:br w:type="page"/>
      </w:r>
    </w:p>
    <w:p>
      <w:pPr>
        <w:snapToGrid w:val="0"/>
        <w:spacing w:before="50" w:after="50" w:line="360" w:lineRule="exact"/>
        <w:rPr>
          <w:rFonts w:ascii="宋体" w:hAnsi="宋体"/>
          <w:b/>
          <w:bCs/>
          <w:color w:val="auto"/>
          <w:szCs w:val="21"/>
        </w:rPr>
      </w:pPr>
      <w:r>
        <w:rPr>
          <w:rFonts w:hint="eastAsia" w:ascii="宋体" w:hAnsi="宋体"/>
          <w:color w:val="auto"/>
          <w:szCs w:val="21"/>
        </w:rPr>
        <w:t>二、</w:t>
      </w:r>
      <w:r>
        <w:rPr>
          <w:rFonts w:hint="eastAsia" w:ascii="宋体" w:hAnsi="宋体"/>
          <w:b/>
          <w:bCs/>
          <w:color w:val="auto"/>
          <w:szCs w:val="21"/>
        </w:rPr>
        <w:t>资信及商务文件</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1、投标保证金收据（复印件，也可在开标会现场提交原件，格式略）</w:t>
      </w:r>
    </w:p>
    <w:p>
      <w:pPr>
        <w:snapToGrid w:val="0"/>
        <w:spacing w:before="50" w:afterLines="50" w:line="360" w:lineRule="exact"/>
        <w:jc w:val="left"/>
        <w:rPr>
          <w:rFonts w:ascii="宋体" w:hAnsi="宋体"/>
          <w:b/>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2、投标声明书格式：</w:t>
      </w:r>
    </w:p>
    <w:p>
      <w:pPr>
        <w:snapToGrid w:val="0"/>
        <w:spacing w:before="50" w:afterLines="50" w:line="360" w:lineRule="exact"/>
        <w:jc w:val="left"/>
        <w:rPr>
          <w:rFonts w:ascii="宋体" w:hAnsi="宋体"/>
          <w:color w:val="auto"/>
          <w:szCs w:val="21"/>
        </w:rPr>
      </w:pPr>
    </w:p>
    <w:p>
      <w:pPr>
        <w:snapToGrid w:val="0"/>
        <w:spacing w:beforeLines="50" w:after="50" w:line="360" w:lineRule="exact"/>
        <w:jc w:val="center"/>
        <w:rPr>
          <w:rFonts w:ascii="宋体" w:hAnsi="宋体"/>
          <w:color w:val="auto"/>
          <w:szCs w:val="21"/>
        </w:rPr>
      </w:pPr>
      <w:r>
        <w:rPr>
          <w:rFonts w:hint="eastAsia" w:ascii="宋体" w:hAnsi="宋体"/>
          <w:color w:val="auto"/>
          <w:szCs w:val="21"/>
        </w:rPr>
        <w:t>投标声明书</w:t>
      </w:r>
    </w:p>
    <w:p>
      <w:pPr>
        <w:snapToGrid w:val="0"/>
        <w:spacing w:beforeLines="50" w:after="50" w:line="360" w:lineRule="exact"/>
        <w:rPr>
          <w:rFonts w:ascii="宋体" w:hAnsi="宋体"/>
          <w:color w:val="auto"/>
          <w:szCs w:val="21"/>
        </w:rPr>
      </w:pPr>
      <w:r>
        <w:rPr>
          <w:rFonts w:hint="eastAsia" w:ascii="宋体" w:hAnsi="宋体"/>
          <w:color w:val="auto"/>
          <w:szCs w:val="21"/>
        </w:rPr>
        <w:t>致：南宁市华东招标有限责任公司</w:t>
      </w:r>
    </w:p>
    <w:p>
      <w:pPr>
        <w:snapToGrid w:val="0"/>
        <w:spacing w:beforeLines="50" w:after="50" w:line="360" w:lineRule="exact"/>
        <w:ind w:firstLine="630" w:firstLineChars="300"/>
        <w:rPr>
          <w:rFonts w:ascii="宋体" w:hAnsi="宋体"/>
          <w:color w:val="auto"/>
          <w:szCs w:val="21"/>
        </w:rPr>
      </w:pPr>
      <w:r>
        <w:rPr>
          <w:rFonts w:hint="eastAsia" w:ascii="宋体" w:hAnsi="宋体"/>
          <w:color w:val="auto"/>
          <w:szCs w:val="21"/>
        </w:rPr>
        <w:t>______</w:t>
      </w:r>
      <w:r>
        <w:rPr>
          <w:rFonts w:hint="eastAsia" w:ascii="宋体" w:hAnsi="宋体"/>
          <w:color w:val="auto"/>
          <w:szCs w:val="21"/>
          <w:u w:val="single"/>
        </w:rPr>
        <w:t>_     _</w:t>
      </w:r>
      <w:r>
        <w:rPr>
          <w:rFonts w:hint="eastAsia" w:ascii="宋体" w:hAnsi="宋体"/>
          <w:color w:val="auto"/>
          <w:szCs w:val="21"/>
        </w:rPr>
        <w:t>_（投标人名称）系中华人民共和国合法企业，经营地址</w:t>
      </w:r>
      <w:r>
        <w:rPr>
          <w:rFonts w:hint="eastAsia" w:ascii="宋体" w:hAnsi="宋体"/>
          <w:color w:val="auto"/>
          <w:szCs w:val="21"/>
          <w:u w:val="single"/>
        </w:rPr>
        <w:t xml:space="preserve">               </w:t>
      </w:r>
      <w:r>
        <w:rPr>
          <w:rFonts w:hint="eastAsia" w:ascii="宋体" w:hAnsi="宋体"/>
          <w:color w:val="auto"/>
          <w:szCs w:val="21"/>
        </w:rPr>
        <w:t>。</w:t>
      </w:r>
    </w:p>
    <w:p>
      <w:pPr>
        <w:snapToGrid w:val="0"/>
        <w:spacing w:beforeLines="50" w:after="50" w:line="360" w:lineRule="exact"/>
        <w:ind w:firstLine="645"/>
        <w:rPr>
          <w:rFonts w:ascii="宋体" w:hAnsi="宋体"/>
          <w:color w:val="auto"/>
          <w:szCs w:val="21"/>
        </w:rPr>
      </w:pPr>
      <w:r>
        <w:rPr>
          <w:rFonts w:hint="eastAsia" w:ascii="宋体" w:hAnsi="宋体"/>
          <w:color w:val="auto"/>
          <w:szCs w:val="21"/>
        </w:rPr>
        <w:t>我___</w:t>
      </w:r>
      <w:r>
        <w:rPr>
          <w:rFonts w:hint="eastAsia" w:ascii="宋体" w:hAnsi="宋体"/>
          <w:color w:val="auto"/>
          <w:szCs w:val="21"/>
          <w:u w:val="single"/>
        </w:rPr>
        <w:t xml:space="preserve">    _</w:t>
      </w:r>
      <w:r>
        <w:rPr>
          <w:rFonts w:hint="eastAsia" w:ascii="宋体" w:hAnsi="宋体"/>
          <w:color w:val="auto"/>
          <w:szCs w:val="21"/>
        </w:rPr>
        <w:t>_（姓名）系______</w:t>
      </w:r>
      <w:r>
        <w:rPr>
          <w:rFonts w:hint="eastAsia" w:ascii="宋体" w:hAnsi="宋体"/>
          <w:color w:val="auto"/>
          <w:szCs w:val="21"/>
          <w:u w:val="single"/>
        </w:rPr>
        <w:t>_     _</w:t>
      </w:r>
      <w:r>
        <w:rPr>
          <w:rFonts w:hint="eastAsia" w:ascii="宋体" w:hAnsi="宋体"/>
          <w:color w:val="auto"/>
          <w:szCs w:val="21"/>
        </w:rPr>
        <w:t>_（投标人名称）的法定代表人，我方愿意参加贵方组织的_____</w:t>
      </w:r>
      <w:r>
        <w:rPr>
          <w:rFonts w:hint="eastAsia" w:ascii="宋体" w:hAnsi="宋体"/>
          <w:color w:val="auto"/>
          <w:szCs w:val="21"/>
          <w:u w:val="single"/>
        </w:rPr>
        <w:t>_              _     _</w:t>
      </w:r>
      <w:r>
        <w:rPr>
          <w:rFonts w:hint="eastAsia" w:ascii="宋体" w:hAnsi="宋体"/>
          <w:color w:val="auto"/>
          <w:szCs w:val="21"/>
        </w:rPr>
        <w:t>_项目的投标，为便于贵方公正、择优地确定中标人及其投标产品和服务，我方就本次投标有关事项郑重声明如下：</w:t>
      </w:r>
    </w:p>
    <w:p>
      <w:pPr>
        <w:snapToGrid w:val="0"/>
        <w:spacing w:line="360" w:lineRule="exact"/>
        <w:ind w:firstLine="420" w:firstLineChars="200"/>
        <w:rPr>
          <w:rFonts w:ascii="宋体" w:hAnsi="宋体"/>
          <w:color w:val="auto"/>
          <w:szCs w:val="21"/>
        </w:rPr>
      </w:pPr>
      <w:r>
        <w:rPr>
          <w:rFonts w:hint="eastAsia" w:ascii="宋体" w:hAnsi="宋体"/>
          <w:color w:val="auto"/>
          <w:szCs w:val="21"/>
        </w:rPr>
        <w:t>1.我方向贵方提交的所有投标文件、资料都是准确的和真实的。</w:t>
      </w:r>
    </w:p>
    <w:p>
      <w:pPr>
        <w:snapToGrid w:val="0"/>
        <w:spacing w:beforeLines="50" w:line="360" w:lineRule="exact"/>
        <w:ind w:firstLine="420" w:firstLineChars="200"/>
        <w:rPr>
          <w:rFonts w:ascii="宋体" w:hAnsi="宋体"/>
          <w:color w:val="auto"/>
          <w:szCs w:val="21"/>
        </w:rPr>
      </w:pPr>
      <w:r>
        <w:rPr>
          <w:rFonts w:hint="eastAsia" w:ascii="宋体" w:hAnsi="宋体"/>
          <w:color w:val="auto"/>
          <w:szCs w:val="21"/>
        </w:rPr>
        <w:t>2.我方不是采购人的附属机构；在获知本项目采购信息后，与采购人聘请的为此项目提供咨询服务的公司及其附属机构没有任何联系。</w:t>
      </w:r>
    </w:p>
    <w:p>
      <w:pPr>
        <w:snapToGrid w:val="0"/>
        <w:spacing w:beforeLines="50" w:line="360" w:lineRule="exact"/>
        <w:ind w:firstLine="420" w:firstLineChars="200"/>
        <w:rPr>
          <w:rFonts w:ascii="宋体" w:hAnsi="宋体"/>
          <w:color w:val="auto"/>
          <w:szCs w:val="21"/>
        </w:rPr>
      </w:pPr>
      <w:r>
        <w:rPr>
          <w:rFonts w:hint="eastAsia" w:ascii="宋体" w:hAnsi="宋体"/>
          <w:color w:val="auto"/>
          <w:szCs w:val="21"/>
        </w:rPr>
        <w:t>3.我方此次向贵方提供的产品名称为：</w:t>
      </w:r>
      <w:r>
        <w:rPr>
          <w:rFonts w:hint="eastAsia" w:ascii="宋体" w:hAnsi="宋体"/>
          <w:color w:val="auto"/>
          <w:szCs w:val="21"/>
          <w:u w:val="single"/>
        </w:rPr>
        <w:t xml:space="preserve">                              </w:t>
      </w:r>
      <w:r>
        <w:rPr>
          <w:rFonts w:hint="eastAsia" w:ascii="宋体" w:hAnsi="宋体"/>
          <w:color w:val="auto"/>
          <w:szCs w:val="21"/>
        </w:rPr>
        <w:t>；规格型号：</w:t>
      </w:r>
      <w:r>
        <w:rPr>
          <w:rFonts w:hint="eastAsia" w:ascii="宋体" w:hAnsi="宋体"/>
          <w:color w:val="auto"/>
          <w:szCs w:val="21"/>
          <w:u w:val="single"/>
        </w:rPr>
        <w:t xml:space="preserve">                           </w:t>
      </w:r>
      <w:r>
        <w:rPr>
          <w:rFonts w:hint="eastAsia" w:ascii="宋体" w:hAnsi="宋体"/>
          <w:color w:val="auto"/>
          <w:szCs w:val="21"/>
        </w:rPr>
        <w:t>；该型号产品我方有现货可供，并已于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月生产完工或向</w:t>
      </w:r>
      <w:r>
        <w:rPr>
          <w:rFonts w:hint="eastAsia" w:ascii="宋体" w:hAnsi="宋体"/>
          <w:color w:val="auto"/>
          <w:szCs w:val="21"/>
          <w:u w:val="single"/>
        </w:rPr>
        <w:t xml:space="preserve">　　              </w:t>
      </w:r>
      <w:r>
        <w:rPr>
          <w:rFonts w:hint="eastAsia" w:ascii="宋体" w:hAnsi="宋体"/>
          <w:color w:val="auto"/>
          <w:szCs w:val="21"/>
        </w:rPr>
        <w:t>（原厂商名称）购进［</w:t>
      </w:r>
      <w:r>
        <w:rPr>
          <w:rFonts w:hint="eastAsia" w:ascii="宋体" w:hAnsi="宋体"/>
          <w:b/>
          <w:bCs/>
          <w:color w:val="auto"/>
          <w:szCs w:val="21"/>
        </w:rPr>
        <w:t>或</w:t>
      </w:r>
      <w:r>
        <w:rPr>
          <w:rFonts w:hint="eastAsia" w:ascii="宋体" w:hAnsi="宋体"/>
          <w:color w:val="auto"/>
          <w:szCs w:val="21"/>
        </w:rPr>
        <w:t>需在中标后向</w:t>
      </w:r>
      <w:r>
        <w:rPr>
          <w:rFonts w:hint="eastAsia" w:ascii="宋体" w:hAnsi="宋体"/>
          <w:color w:val="auto"/>
          <w:szCs w:val="21"/>
          <w:u w:val="single"/>
        </w:rPr>
        <w:t xml:space="preserve">               </w:t>
      </w:r>
      <w:r>
        <w:rPr>
          <w:rFonts w:hint="eastAsia" w:ascii="宋体" w:hAnsi="宋体"/>
          <w:color w:val="auto"/>
          <w:szCs w:val="21"/>
        </w:rPr>
        <w:t>订购］。</w:t>
      </w:r>
    </w:p>
    <w:p>
      <w:pPr>
        <w:snapToGrid w:val="0"/>
        <w:spacing w:beforeLines="50" w:line="360" w:lineRule="exact"/>
        <w:ind w:firstLine="420" w:firstLineChars="200"/>
        <w:rPr>
          <w:rFonts w:ascii="宋体" w:hAnsi="宋体"/>
          <w:color w:val="auto"/>
          <w:szCs w:val="21"/>
        </w:rPr>
      </w:pPr>
      <w:r>
        <w:rPr>
          <w:rFonts w:hint="eastAsia" w:ascii="宋体" w:hAnsi="宋体"/>
          <w:color w:val="auto"/>
          <w:szCs w:val="21"/>
        </w:rPr>
        <w:t>4.我方诚意提请贵方关注：近期有关该型号产品的生产、供货、售后服务以及性能等方面的重大决策和事项有：</w:t>
      </w:r>
    </w:p>
    <w:p>
      <w:pPr>
        <w:snapToGrid w:val="0"/>
        <w:spacing w:beforeLines="50" w:line="360" w:lineRule="exact"/>
        <w:ind w:firstLine="420" w:firstLineChars="200"/>
        <w:rPr>
          <w:rFonts w:ascii="宋体" w:hAnsi="宋体"/>
          <w:color w:val="auto"/>
          <w:szCs w:val="21"/>
          <w:u w:val="single"/>
        </w:rPr>
      </w:pPr>
      <w:r>
        <w:rPr>
          <w:rFonts w:hint="eastAsia" w:ascii="宋体" w:hAnsi="宋体"/>
          <w:color w:val="auto"/>
          <w:szCs w:val="21"/>
          <w:u w:val="single"/>
        </w:rPr>
        <w:t>　　　　　　　　　　　　　　　　　　　　　　　　　　　</w:t>
      </w:r>
    </w:p>
    <w:p>
      <w:pPr>
        <w:snapToGrid w:val="0"/>
        <w:spacing w:beforeLines="50" w:line="360" w:lineRule="exact"/>
        <w:ind w:firstLine="420" w:firstLineChars="200"/>
        <w:rPr>
          <w:rFonts w:ascii="宋体" w:hAnsi="宋体"/>
          <w:color w:val="auto"/>
          <w:szCs w:val="21"/>
        </w:rPr>
      </w:pPr>
      <w:r>
        <w:rPr>
          <w:rFonts w:hint="eastAsia" w:ascii="宋体" w:hAnsi="宋体"/>
          <w:color w:val="auto"/>
          <w:szCs w:val="21"/>
          <w:u w:val="single"/>
        </w:rPr>
        <w:t>　　　　　　　　　　　　　　　　　　　　　　　　　　　</w:t>
      </w:r>
    </w:p>
    <w:p>
      <w:pPr>
        <w:pStyle w:val="19"/>
        <w:snapToGrid w:val="0"/>
        <w:spacing w:line="360" w:lineRule="exact"/>
        <w:ind w:firstLine="420" w:firstLineChars="200"/>
        <w:rPr>
          <w:rFonts w:ascii="宋体" w:hAnsi="宋体" w:eastAsia="宋体"/>
          <w:color w:val="auto"/>
          <w:sz w:val="21"/>
          <w:szCs w:val="21"/>
        </w:rPr>
      </w:pPr>
      <w:r>
        <w:rPr>
          <w:rFonts w:hint="eastAsia" w:ascii="宋体" w:hAnsi="宋体" w:eastAsia="宋体"/>
          <w:color w:val="auto"/>
          <w:sz w:val="21"/>
          <w:szCs w:val="21"/>
        </w:rPr>
        <w:t>5.我方及由本人担任法定代表人的其他机构最近三年内被通报或者被处罚的违法行为有：</w:t>
      </w:r>
    </w:p>
    <w:p>
      <w:pPr>
        <w:snapToGrid w:val="0"/>
        <w:spacing w:beforeLines="50" w:line="360" w:lineRule="exact"/>
        <w:ind w:firstLine="420" w:firstLineChars="200"/>
        <w:rPr>
          <w:rFonts w:ascii="宋体" w:hAnsi="宋体"/>
          <w:color w:val="auto"/>
          <w:szCs w:val="21"/>
          <w:u w:val="single"/>
        </w:rPr>
      </w:pPr>
      <w:r>
        <w:rPr>
          <w:rFonts w:hint="eastAsia" w:ascii="宋体" w:hAnsi="宋体"/>
          <w:color w:val="auto"/>
          <w:szCs w:val="21"/>
          <w:u w:val="single"/>
        </w:rPr>
        <w:t>　　　　　　　　　　　　　　　　　　　　　　　　　　　</w:t>
      </w:r>
    </w:p>
    <w:p>
      <w:pPr>
        <w:snapToGrid w:val="0"/>
        <w:spacing w:beforeLines="50" w:line="360" w:lineRule="exact"/>
        <w:ind w:firstLine="420" w:firstLineChars="200"/>
        <w:rPr>
          <w:rFonts w:ascii="宋体" w:hAnsi="宋体"/>
          <w:color w:val="auto"/>
          <w:szCs w:val="21"/>
          <w:u w:val="single"/>
        </w:rPr>
      </w:pPr>
      <w:r>
        <w:rPr>
          <w:rFonts w:hint="eastAsia" w:ascii="宋体" w:hAnsi="宋体"/>
          <w:color w:val="auto"/>
          <w:szCs w:val="21"/>
          <w:u w:val="single"/>
        </w:rPr>
        <w:t>　　　　　　　　　　　　　　　　　　　　　　　　　　　</w:t>
      </w:r>
    </w:p>
    <w:p>
      <w:pPr>
        <w:snapToGrid w:val="0"/>
        <w:spacing w:line="360" w:lineRule="exact"/>
        <w:ind w:firstLine="420" w:firstLineChars="200"/>
        <w:rPr>
          <w:rFonts w:ascii="宋体" w:hAnsi="宋体"/>
          <w:color w:val="auto"/>
          <w:szCs w:val="21"/>
        </w:rPr>
      </w:pPr>
      <w:r>
        <w:rPr>
          <w:rFonts w:hint="eastAsia" w:ascii="宋体" w:hAnsi="宋体"/>
          <w:color w:val="auto"/>
          <w:szCs w:val="21"/>
        </w:rPr>
        <w:t>6.以上事项如有虚假或隐瞒，我方愿意承担一切后果，并不再寻求任何旨在减轻或免除法律责任的辩解。</w:t>
      </w:r>
    </w:p>
    <w:p>
      <w:pPr>
        <w:snapToGrid w:val="0"/>
        <w:spacing w:beforeLines="50" w:line="360" w:lineRule="exact"/>
        <w:ind w:firstLine="200"/>
        <w:rPr>
          <w:rFonts w:ascii="宋体" w:hAnsi="宋体"/>
          <w:color w:val="auto"/>
          <w:szCs w:val="21"/>
          <w:u w:val="single"/>
        </w:rPr>
      </w:pPr>
      <w:r>
        <w:rPr>
          <w:rFonts w:hint="eastAsia" w:ascii="宋体" w:hAnsi="宋体"/>
          <w:color w:val="auto"/>
          <w:szCs w:val="21"/>
        </w:rPr>
        <w:t>法定代表人签字：</w:t>
      </w:r>
      <w:r>
        <w:rPr>
          <w:rFonts w:hint="eastAsia" w:ascii="宋体" w:hAnsi="宋体"/>
          <w:color w:val="auto"/>
          <w:szCs w:val="21"/>
          <w:u w:val="single"/>
        </w:rPr>
        <w:t xml:space="preserve">             </w:t>
      </w:r>
    </w:p>
    <w:p>
      <w:pPr>
        <w:snapToGrid w:val="0"/>
        <w:spacing w:beforeLines="50" w:after="50" w:line="360" w:lineRule="exact"/>
        <w:ind w:firstLine="210" w:firstLineChars="100"/>
        <w:rPr>
          <w:rFonts w:ascii="宋体" w:hAnsi="宋体"/>
          <w:color w:val="auto"/>
          <w:szCs w:val="21"/>
        </w:rPr>
      </w:pPr>
      <w:r>
        <w:rPr>
          <w:rFonts w:hint="eastAsia" w:ascii="宋体" w:hAnsi="宋体"/>
          <w:color w:val="auto"/>
          <w:szCs w:val="21"/>
        </w:rPr>
        <w:t>投标人公章：</w:t>
      </w:r>
      <w:r>
        <w:rPr>
          <w:rFonts w:hint="eastAsia" w:ascii="宋体" w:hAnsi="宋体"/>
          <w:color w:val="auto"/>
          <w:szCs w:val="21"/>
          <w:u w:val="single"/>
        </w:rPr>
        <w:t xml:space="preserve">               </w:t>
      </w:r>
      <w:r>
        <w:rPr>
          <w:rFonts w:hint="eastAsia" w:ascii="宋体" w:hAnsi="宋体"/>
          <w:color w:val="auto"/>
          <w:szCs w:val="21"/>
        </w:rPr>
        <w:t xml:space="preserve">                      年    月    日</w:t>
      </w:r>
    </w:p>
    <w:p>
      <w:pPr>
        <w:snapToGrid w:val="0"/>
        <w:spacing w:before="50" w:afterLines="50" w:line="360" w:lineRule="exact"/>
        <w:jc w:val="left"/>
        <w:rPr>
          <w:rFonts w:ascii="宋体" w:hAnsi="宋体"/>
          <w:b/>
          <w:color w:val="auto"/>
          <w:szCs w:val="21"/>
        </w:rPr>
      </w:pPr>
    </w:p>
    <w:p>
      <w:pPr>
        <w:snapToGrid w:val="0"/>
        <w:spacing w:before="50" w:afterLines="50" w:line="360" w:lineRule="exact"/>
        <w:jc w:val="left"/>
        <w:rPr>
          <w:rFonts w:ascii="宋体" w:hAnsi="宋体"/>
          <w:b/>
          <w:color w:val="auto"/>
          <w:szCs w:val="21"/>
        </w:rPr>
      </w:pPr>
      <w:r>
        <w:rPr>
          <w:rFonts w:ascii="宋体" w:hAnsi="宋体"/>
          <w:b/>
          <w:color w:val="auto"/>
          <w:szCs w:val="21"/>
        </w:rPr>
        <w:br w:type="page"/>
      </w:r>
    </w:p>
    <w:p>
      <w:pPr>
        <w:snapToGrid w:val="0"/>
        <w:spacing w:before="50" w:afterLines="50" w:line="360" w:lineRule="exact"/>
        <w:jc w:val="left"/>
        <w:rPr>
          <w:rFonts w:ascii="宋体" w:hAnsi="宋体"/>
          <w:b/>
          <w:color w:val="auto"/>
          <w:szCs w:val="21"/>
        </w:rPr>
      </w:pPr>
      <w:r>
        <w:rPr>
          <w:rFonts w:hint="eastAsia" w:ascii="宋体" w:hAnsi="宋体"/>
          <w:b/>
          <w:color w:val="auto"/>
          <w:szCs w:val="21"/>
        </w:rPr>
        <w:t>3、法定代表人授权委托书格式：</w:t>
      </w:r>
    </w:p>
    <w:p>
      <w:pPr>
        <w:snapToGrid w:val="0"/>
        <w:spacing w:beforeLines="50" w:after="50" w:line="360" w:lineRule="exact"/>
        <w:jc w:val="center"/>
        <w:rPr>
          <w:rFonts w:ascii="宋体" w:hAnsi="宋体"/>
          <w:color w:val="auto"/>
          <w:szCs w:val="21"/>
        </w:rPr>
      </w:pPr>
    </w:p>
    <w:p>
      <w:pPr>
        <w:snapToGrid w:val="0"/>
        <w:spacing w:beforeLines="50" w:after="50" w:line="360" w:lineRule="exact"/>
        <w:jc w:val="center"/>
        <w:rPr>
          <w:rFonts w:ascii="宋体" w:hAnsi="宋体"/>
          <w:b/>
          <w:color w:val="auto"/>
          <w:szCs w:val="21"/>
        </w:rPr>
      </w:pPr>
      <w:r>
        <w:rPr>
          <w:rFonts w:hint="eastAsia" w:ascii="宋体" w:hAnsi="宋体"/>
          <w:b/>
          <w:color w:val="auto"/>
          <w:szCs w:val="21"/>
        </w:rPr>
        <w:t>法定代表人授权委托书</w:t>
      </w:r>
    </w:p>
    <w:p>
      <w:pPr>
        <w:snapToGrid w:val="0"/>
        <w:spacing w:beforeLines="50" w:after="50" w:line="360" w:lineRule="exact"/>
        <w:rPr>
          <w:rFonts w:ascii="宋体" w:hAnsi="宋体"/>
          <w:b/>
          <w:bCs/>
          <w:color w:val="auto"/>
          <w:szCs w:val="21"/>
        </w:rPr>
      </w:pPr>
      <w:r>
        <w:rPr>
          <w:rFonts w:hint="eastAsia" w:ascii="宋体" w:hAnsi="宋体"/>
          <w:bCs/>
          <w:color w:val="auto"/>
          <w:szCs w:val="21"/>
        </w:rPr>
        <w:t>致：</w:t>
      </w:r>
      <w:r>
        <w:rPr>
          <w:rFonts w:hint="eastAsia" w:ascii="宋体" w:hAnsi="宋体"/>
          <w:color w:val="auto"/>
          <w:szCs w:val="21"/>
        </w:rPr>
        <w:t>南宁市华东招标有限责任公司</w:t>
      </w:r>
    </w:p>
    <w:p>
      <w:pPr>
        <w:snapToGrid w:val="0"/>
        <w:spacing w:beforeLines="50" w:after="50" w:line="360" w:lineRule="exact"/>
        <w:ind w:firstLine="630" w:firstLineChars="300"/>
        <w:rPr>
          <w:rFonts w:ascii="宋体" w:hAnsi="宋体"/>
          <w:color w:val="auto"/>
          <w:szCs w:val="21"/>
        </w:rPr>
      </w:pPr>
      <w:r>
        <w:rPr>
          <w:rFonts w:hint="eastAsia" w:ascii="宋体" w:hAnsi="宋体"/>
          <w:color w:val="auto"/>
          <w:szCs w:val="21"/>
        </w:rPr>
        <w:t>我______</w:t>
      </w:r>
      <w:r>
        <w:rPr>
          <w:rFonts w:hint="eastAsia" w:ascii="宋体" w:hAnsi="宋体"/>
          <w:color w:val="auto"/>
          <w:szCs w:val="21"/>
          <w:u w:val="single"/>
        </w:rPr>
        <w:t>_     _</w:t>
      </w:r>
      <w:r>
        <w:rPr>
          <w:rFonts w:hint="eastAsia" w:ascii="宋体" w:hAnsi="宋体"/>
          <w:color w:val="auto"/>
          <w:szCs w:val="21"/>
        </w:rPr>
        <w:t>_（姓名）系______</w:t>
      </w:r>
      <w:r>
        <w:rPr>
          <w:rFonts w:hint="eastAsia" w:ascii="宋体" w:hAnsi="宋体"/>
          <w:color w:val="auto"/>
          <w:szCs w:val="21"/>
          <w:u w:val="single"/>
        </w:rPr>
        <w:t>_     _</w:t>
      </w:r>
      <w:r>
        <w:rPr>
          <w:rFonts w:hint="eastAsia" w:ascii="宋体" w:hAnsi="宋体"/>
          <w:color w:val="auto"/>
          <w:szCs w:val="21"/>
        </w:rPr>
        <w:t xml:space="preserve">_（投标人名称）的法定代表人，现授权委托本单位在职职工 </w:t>
      </w:r>
      <w:r>
        <w:rPr>
          <w:rFonts w:hint="eastAsia" w:ascii="宋体" w:hAnsi="宋体"/>
          <w:color w:val="auto"/>
          <w:szCs w:val="21"/>
          <w:u w:val="single"/>
        </w:rPr>
        <w:t xml:space="preserve">              </w:t>
      </w:r>
      <w:r>
        <w:rPr>
          <w:rFonts w:hint="eastAsia" w:ascii="宋体" w:hAnsi="宋体"/>
          <w:color w:val="auto"/>
          <w:szCs w:val="21"/>
        </w:rPr>
        <w:t>（姓名）以我方的名义参加</w:t>
      </w:r>
      <w:r>
        <w:rPr>
          <w:rFonts w:hint="eastAsia" w:ascii="宋体" w:hAnsi="宋体"/>
          <w:color w:val="auto"/>
          <w:szCs w:val="21"/>
          <w:u w:val="single"/>
        </w:rPr>
        <w:t xml:space="preserve">   ABC单位XYZ政府采购          </w:t>
      </w:r>
      <w:r>
        <w:rPr>
          <w:rFonts w:hint="eastAsia" w:ascii="宋体" w:hAnsi="宋体"/>
          <w:color w:val="auto"/>
          <w:szCs w:val="21"/>
        </w:rPr>
        <w:t>项目的投标活动，并代表我方全权办理针对上述项目的投标、开标、评标、签约等具体事务和签署相关文件。</w:t>
      </w:r>
    </w:p>
    <w:p>
      <w:pPr>
        <w:snapToGrid w:val="0"/>
        <w:spacing w:beforeLines="50" w:after="50" w:line="360" w:lineRule="exact"/>
        <w:rPr>
          <w:rFonts w:ascii="宋体" w:hAnsi="宋体"/>
          <w:color w:val="auto"/>
          <w:szCs w:val="21"/>
        </w:rPr>
      </w:pPr>
      <w:r>
        <w:rPr>
          <w:rFonts w:hint="eastAsia" w:ascii="宋体" w:hAnsi="宋体"/>
          <w:color w:val="auto"/>
          <w:szCs w:val="21"/>
        </w:rPr>
        <w:t xml:space="preserve">    我方对被授权人的签名事项负全部责任。</w:t>
      </w:r>
    </w:p>
    <w:p>
      <w:pPr>
        <w:snapToGrid w:val="0"/>
        <w:spacing w:beforeLines="50" w:after="50" w:line="360" w:lineRule="exact"/>
        <w:ind w:firstLine="480"/>
        <w:rPr>
          <w:rFonts w:ascii="宋体" w:hAnsi="宋体"/>
          <w:color w:val="auto"/>
          <w:szCs w:val="21"/>
        </w:rPr>
      </w:pPr>
      <w:r>
        <w:rPr>
          <w:rFonts w:hint="eastAsia" w:ascii="宋体" w:hAnsi="宋体"/>
          <w:color w:val="auto"/>
          <w:szCs w:val="21"/>
          <w:u w:val="single"/>
        </w:rPr>
        <w:t>在撤销授权的书面通知以前，本授权书一直有效。</w:t>
      </w:r>
      <w:r>
        <w:rPr>
          <w:rFonts w:hint="eastAsia" w:ascii="宋体" w:hAnsi="宋体"/>
          <w:color w:val="auto"/>
          <w:szCs w:val="21"/>
        </w:rPr>
        <w:t>被授权人在授权书有效期内签署的所有文件不因授权的撤销而失效。</w:t>
      </w:r>
    </w:p>
    <w:p>
      <w:pPr>
        <w:snapToGrid w:val="0"/>
        <w:spacing w:beforeLines="50" w:after="50" w:line="360" w:lineRule="exact"/>
        <w:ind w:firstLine="480"/>
        <w:rPr>
          <w:rFonts w:ascii="宋体" w:hAnsi="宋体"/>
          <w:color w:val="auto"/>
          <w:szCs w:val="21"/>
        </w:rPr>
      </w:pPr>
      <w:r>
        <w:rPr>
          <w:rFonts w:hint="eastAsia" w:ascii="宋体" w:hAnsi="宋体"/>
          <w:color w:val="auto"/>
          <w:szCs w:val="21"/>
        </w:rPr>
        <w:t>被授权人无转委托权，特此委托。</w:t>
      </w:r>
    </w:p>
    <w:p>
      <w:pPr>
        <w:snapToGrid w:val="0"/>
        <w:spacing w:beforeLines="50" w:after="50" w:line="360" w:lineRule="exact"/>
        <w:rPr>
          <w:rFonts w:ascii="宋体" w:hAnsi="宋体"/>
          <w:color w:val="auto"/>
          <w:szCs w:val="21"/>
        </w:rPr>
      </w:pPr>
    </w:p>
    <w:p>
      <w:pPr>
        <w:snapToGrid w:val="0"/>
        <w:spacing w:beforeLines="50" w:after="50" w:line="360" w:lineRule="exact"/>
        <w:rPr>
          <w:rFonts w:ascii="宋体" w:hAnsi="宋体"/>
          <w:color w:val="auto"/>
          <w:szCs w:val="21"/>
          <w:u w:val="single"/>
        </w:rPr>
      </w:pPr>
      <w:r>
        <w:rPr>
          <w:rFonts w:hint="eastAsia" w:ascii="宋体" w:hAnsi="宋体"/>
          <w:color w:val="auto"/>
          <w:szCs w:val="21"/>
        </w:rPr>
        <w:t>被授权人签名：</w:t>
      </w:r>
      <w:r>
        <w:rPr>
          <w:rFonts w:hint="eastAsia" w:ascii="宋体" w:hAnsi="宋体"/>
          <w:color w:val="auto"/>
          <w:szCs w:val="21"/>
          <w:u w:val="single"/>
        </w:rPr>
        <w:t xml:space="preserve">          </w:t>
      </w:r>
      <w:r>
        <w:rPr>
          <w:rFonts w:hint="eastAsia" w:ascii="宋体" w:hAnsi="宋体"/>
          <w:color w:val="auto"/>
          <w:szCs w:val="21"/>
        </w:rPr>
        <w:t xml:space="preserve">                 法定代表人签名：</w:t>
      </w:r>
      <w:r>
        <w:rPr>
          <w:rFonts w:hint="eastAsia" w:ascii="宋体" w:hAnsi="宋体"/>
          <w:color w:val="auto"/>
          <w:szCs w:val="21"/>
          <w:u w:val="single"/>
        </w:rPr>
        <w:t xml:space="preserve">          </w:t>
      </w:r>
    </w:p>
    <w:p>
      <w:pPr>
        <w:snapToGrid w:val="0"/>
        <w:spacing w:beforeLines="50" w:after="50" w:line="360" w:lineRule="exact"/>
        <w:ind w:firstLine="840" w:firstLineChars="400"/>
        <w:rPr>
          <w:rFonts w:ascii="宋体" w:hAnsi="宋体"/>
          <w:color w:val="auto"/>
          <w:szCs w:val="21"/>
        </w:rPr>
      </w:pPr>
      <w:r>
        <w:rPr>
          <w:rFonts w:hint="eastAsia" w:ascii="宋体" w:hAnsi="宋体"/>
          <w:color w:val="auto"/>
          <w:szCs w:val="21"/>
        </w:rPr>
        <w:t>职务：</w:t>
      </w:r>
      <w:r>
        <w:rPr>
          <w:rFonts w:hint="eastAsia" w:ascii="宋体" w:hAnsi="宋体"/>
          <w:color w:val="auto"/>
          <w:szCs w:val="21"/>
          <w:u w:val="single"/>
        </w:rPr>
        <w:t xml:space="preserve">           </w:t>
      </w:r>
      <w:r>
        <w:rPr>
          <w:rFonts w:hint="eastAsia" w:ascii="宋体" w:hAnsi="宋体"/>
          <w:color w:val="auto"/>
          <w:szCs w:val="21"/>
        </w:rPr>
        <w:t xml:space="preserve">                          职务：</w:t>
      </w:r>
      <w:r>
        <w:rPr>
          <w:rFonts w:hint="eastAsia" w:ascii="宋体" w:hAnsi="宋体"/>
          <w:color w:val="auto"/>
          <w:szCs w:val="21"/>
          <w:u w:val="single"/>
        </w:rPr>
        <w:t xml:space="preserve">           </w:t>
      </w:r>
    </w:p>
    <w:p>
      <w:pPr>
        <w:snapToGrid w:val="0"/>
        <w:spacing w:beforeLines="50" w:after="50" w:line="360" w:lineRule="exact"/>
        <w:rPr>
          <w:rFonts w:ascii="宋体" w:hAnsi="宋体"/>
          <w:color w:val="auto"/>
          <w:szCs w:val="21"/>
        </w:rPr>
      </w:pPr>
      <w:r>
        <w:rPr>
          <w:rFonts w:hint="eastAsia" w:ascii="宋体" w:hAnsi="宋体"/>
          <w:color w:val="auto"/>
          <w:szCs w:val="21"/>
        </w:rPr>
        <w:t>被授权人身份证号码：</w:t>
      </w:r>
      <w:r>
        <w:rPr>
          <w:rFonts w:hint="eastAsia" w:ascii="宋体" w:hAnsi="宋体"/>
          <w:color w:val="auto"/>
          <w:szCs w:val="21"/>
          <w:u w:val="single"/>
        </w:rPr>
        <w:t xml:space="preserve">                             </w:t>
      </w:r>
      <w:r>
        <w:rPr>
          <w:rFonts w:hint="eastAsia" w:ascii="宋体" w:hAnsi="宋体"/>
          <w:color w:val="auto"/>
          <w:szCs w:val="21"/>
        </w:rPr>
        <w:t xml:space="preserve"> </w:t>
      </w:r>
    </w:p>
    <w:p>
      <w:pPr>
        <w:snapToGrid w:val="0"/>
        <w:spacing w:beforeLines="50" w:after="50" w:line="360" w:lineRule="exact"/>
        <w:rPr>
          <w:rFonts w:ascii="宋体" w:hAnsi="宋体"/>
          <w:color w:val="auto"/>
          <w:szCs w:val="21"/>
        </w:rPr>
      </w:pPr>
      <w:r>
        <w:rPr>
          <w:rFonts w:hint="eastAsia" w:ascii="宋体" w:hAnsi="宋体"/>
          <w:color w:val="auto"/>
          <w:szCs w:val="21"/>
        </w:rPr>
        <w:t xml:space="preserve">                                     投标人公章：</w:t>
      </w:r>
    </w:p>
    <w:p>
      <w:pPr>
        <w:snapToGrid w:val="0"/>
        <w:spacing w:beforeLines="50" w:after="50" w:line="360" w:lineRule="exact"/>
        <w:jc w:val="center"/>
        <w:rPr>
          <w:rFonts w:ascii="宋体" w:hAnsi="宋体"/>
          <w:color w:val="auto"/>
          <w:szCs w:val="21"/>
        </w:rPr>
      </w:pPr>
      <w:r>
        <w:rPr>
          <w:rFonts w:hint="eastAsia" w:ascii="宋体" w:hAnsi="宋体"/>
          <w:color w:val="auto"/>
          <w:szCs w:val="21"/>
        </w:rPr>
        <w:t xml:space="preserve">                                        年    月    日</w:t>
      </w:r>
    </w:p>
    <w:p>
      <w:pPr>
        <w:snapToGrid w:val="0"/>
        <w:spacing w:beforeLines="50" w:after="50" w:line="360" w:lineRule="exact"/>
        <w:rPr>
          <w:rFonts w:ascii="宋体" w:hAnsi="宋体"/>
          <w:color w:val="auto"/>
          <w:szCs w:val="21"/>
        </w:rPr>
      </w:pPr>
    </w:p>
    <w:p>
      <w:pPr>
        <w:adjustRightInd w:val="0"/>
        <w:snapToGrid w:val="0"/>
        <w:spacing w:line="360" w:lineRule="exact"/>
        <w:ind w:firstLine="420" w:firstLineChars="200"/>
        <w:rPr>
          <w:rFonts w:ascii="宋体" w:hAnsi="宋体"/>
          <w:color w:val="auto"/>
          <w:szCs w:val="21"/>
          <w:u w:val="single"/>
        </w:rPr>
      </w:pPr>
    </w:p>
    <w:tbl>
      <w:tblPr>
        <w:tblStyle w:val="48"/>
        <w:tblW w:w="8622"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9" w:hRule="atLeast"/>
        </w:trPr>
        <w:tc>
          <w:tcPr>
            <w:tcW w:w="8622" w:type="dxa"/>
          </w:tcPr>
          <w:p>
            <w:pPr>
              <w:spacing w:line="360" w:lineRule="exact"/>
              <w:rPr>
                <w:rFonts w:ascii="宋体" w:hAnsi="宋体"/>
                <w:color w:val="auto"/>
                <w:szCs w:val="21"/>
              </w:rPr>
            </w:pPr>
            <w:r>
              <w:rPr>
                <w:rFonts w:hint="eastAsia" w:ascii="宋体" w:hAnsi="宋体"/>
                <w:color w:val="auto"/>
                <w:szCs w:val="21"/>
              </w:rPr>
              <w:t>粘贴被授权人身份证（正、反两面复印件）</w:t>
            </w:r>
          </w:p>
        </w:tc>
      </w:tr>
    </w:tbl>
    <w:p>
      <w:pPr>
        <w:autoSpaceDE w:val="0"/>
        <w:autoSpaceDN w:val="0"/>
        <w:spacing w:line="360" w:lineRule="exact"/>
        <w:ind w:left="480" w:hanging="480"/>
        <w:rPr>
          <w:rFonts w:ascii="宋体" w:hAnsi="宋体"/>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4、营业执照复印件（副本，带有经年检合格的标志）</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5、税务登记证及组织机构代码证复印件（副本，带有经年检合格的标志）（“三证合一”除外）</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6、 最近一个季度（2016年4月至6月）依法缴纳税收及投标人在册正式员工的社保证明[税费凭证复印件，或者依法缴纳税费或依法免缴税费的证明及</w:t>
      </w:r>
      <w:r>
        <w:rPr>
          <w:rFonts w:hint="eastAsia" w:ascii="宋体" w:hAnsi="宋体"/>
          <w:color w:val="auto"/>
          <w:szCs w:val="21"/>
        </w:rPr>
        <w:t>依法缴纳或依法免缴社保费证明</w:t>
      </w:r>
      <w:r>
        <w:rPr>
          <w:rFonts w:hint="eastAsia" w:ascii="宋体" w:hAnsi="宋体"/>
          <w:b/>
          <w:color w:val="auto"/>
          <w:szCs w:val="21"/>
        </w:rPr>
        <w:t>（复印件，原件备查并一年内有效，格式自拟）]</w:t>
      </w:r>
    </w:p>
    <w:p>
      <w:pPr>
        <w:snapToGrid w:val="0"/>
        <w:spacing w:before="50" w:afterLines="50" w:line="360" w:lineRule="exact"/>
        <w:jc w:val="left"/>
        <w:rPr>
          <w:rFonts w:ascii="宋体" w:hAnsi="宋体"/>
          <w:b/>
          <w:color w:val="auto"/>
          <w:szCs w:val="21"/>
        </w:rPr>
      </w:pPr>
      <w:r>
        <w:rPr>
          <w:rFonts w:ascii="宋体" w:hAnsi="宋体"/>
          <w:b/>
          <w:color w:val="auto"/>
          <w:szCs w:val="21"/>
        </w:rPr>
        <w:br w:type="page"/>
      </w:r>
    </w:p>
    <w:p>
      <w:pPr>
        <w:snapToGrid w:val="0"/>
        <w:spacing w:before="50" w:line="360" w:lineRule="exact"/>
        <w:jc w:val="left"/>
        <w:rPr>
          <w:rFonts w:ascii="宋体" w:hAnsi="宋体"/>
          <w:b/>
          <w:color w:val="auto"/>
          <w:szCs w:val="21"/>
        </w:rPr>
      </w:pPr>
      <w:r>
        <w:rPr>
          <w:rFonts w:hint="eastAsia" w:ascii="宋体" w:hAnsi="宋体"/>
          <w:b/>
          <w:color w:val="auto"/>
          <w:szCs w:val="21"/>
        </w:rPr>
        <w:t>7、商务响应表格式：</w:t>
      </w:r>
    </w:p>
    <w:p>
      <w:pPr>
        <w:snapToGrid w:val="0"/>
        <w:spacing w:before="50" w:line="360" w:lineRule="exact"/>
        <w:jc w:val="left"/>
        <w:rPr>
          <w:rFonts w:ascii="宋体" w:hAnsi="宋体"/>
          <w:b/>
          <w:color w:val="auto"/>
          <w:szCs w:val="21"/>
        </w:rPr>
      </w:pPr>
      <w:r>
        <w:rPr>
          <w:rFonts w:hint="eastAsia" w:ascii="宋体" w:hAnsi="宋体"/>
          <w:color w:val="auto"/>
          <w:szCs w:val="21"/>
        </w:rPr>
        <w:t>分标：</w:t>
      </w:r>
      <w:r>
        <w:rPr>
          <w:rFonts w:hint="eastAsia" w:ascii="宋体" w:hAnsi="宋体"/>
          <w:color w:val="auto"/>
          <w:szCs w:val="21"/>
          <w:u w:val="single"/>
        </w:rPr>
        <w:t xml:space="preserve"> （如有）</w:t>
      </w:r>
    </w:p>
    <w:tbl>
      <w:tblPr>
        <w:tblStyle w:val="48"/>
        <w:tblW w:w="94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3240"/>
        <w:gridCol w:w="1260"/>
        <w:gridCol w:w="34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r>
              <w:rPr>
                <w:rFonts w:hint="eastAsia" w:ascii="宋体" w:hAnsi="宋体"/>
                <w:color w:val="auto"/>
                <w:szCs w:val="21"/>
              </w:rPr>
              <w:t>项目</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r>
              <w:rPr>
                <w:rFonts w:hint="eastAsia" w:ascii="宋体" w:hAnsi="宋体"/>
                <w:color w:val="auto"/>
                <w:szCs w:val="21"/>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r>
              <w:rPr>
                <w:rFonts w:hint="eastAsia" w:ascii="宋体" w:hAnsi="宋体"/>
                <w:color w:val="auto"/>
                <w:szCs w:val="21"/>
              </w:rPr>
              <w:t>是否响应</w:t>
            </w: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r>
              <w:rPr>
                <w:rFonts w:hint="eastAsia" w:ascii="宋体" w:hAnsi="宋体"/>
                <w:color w:val="auto"/>
                <w:szCs w:val="21"/>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r>
              <w:rPr>
                <w:rFonts w:hint="eastAsia" w:ascii="宋体" w:hAnsi="宋体"/>
                <w:color w:val="auto"/>
                <w:szCs w:val="21"/>
              </w:rPr>
              <w:t>质保期</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售后技术服务要求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交付使用时间及地点</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 xml:space="preserve">交付使用时间：____________  </w:t>
            </w:r>
          </w:p>
          <w:p>
            <w:pPr>
              <w:snapToGrid w:val="0"/>
              <w:spacing w:beforeLines="50" w:line="360" w:lineRule="exact"/>
              <w:rPr>
                <w:rFonts w:ascii="宋体" w:hAnsi="宋体"/>
                <w:color w:val="auto"/>
                <w:szCs w:val="21"/>
              </w:rPr>
            </w:pPr>
            <w:r>
              <w:rPr>
                <w:rFonts w:hint="eastAsia" w:ascii="宋体" w:hAnsi="宋体"/>
                <w:color w:val="auto"/>
                <w:szCs w:val="21"/>
              </w:rPr>
              <w:t>地点：___________________</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ind w:left="43"/>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付款条件</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备品备件及耗材等要求</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r>
              <w:rPr>
                <w:rFonts w:hint="eastAsia" w:ascii="宋体" w:hAnsi="宋体"/>
                <w:color w:val="auto"/>
                <w:szCs w:val="21"/>
              </w:rPr>
              <w:t>…</w:t>
            </w:r>
          </w:p>
        </w:tc>
        <w:tc>
          <w:tcPr>
            <w:tcW w:w="324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Lines="50" w:line="360" w:lineRule="exact"/>
              <w:rPr>
                <w:rFonts w:ascii="宋体" w:hAnsi="宋体"/>
                <w:color w:val="auto"/>
                <w:szCs w:val="21"/>
              </w:rPr>
            </w:pPr>
          </w:p>
        </w:tc>
      </w:tr>
    </w:tbl>
    <w:p>
      <w:pPr>
        <w:snapToGrid w:val="0"/>
        <w:spacing w:line="240" w:lineRule="exact"/>
        <w:jc w:val="left"/>
        <w:rPr>
          <w:rFonts w:ascii="宋体" w:hAnsi="宋体"/>
          <w:b/>
          <w:color w:val="auto"/>
          <w:szCs w:val="21"/>
        </w:rPr>
      </w:pP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投标人盖章：</w:t>
      </w:r>
      <w:r>
        <w:rPr>
          <w:rFonts w:hint="eastAsia" w:ascii="宋体" w:hAnsi="宋体"/>
          <w:color w:val="auto"/>
          <w:spacing w:val="20"/>
          <w:szCs w:val="21"/>
          <w:u w:val="single"/>
        </w:rPr>
        <w:t xml:space="preserve">            </w:t>
      </w:r>
      <w:r>
        <w:rPr>
          <w:rFonts w:hint="eastAsia" w:ascii="宋体" w:hAnsi="宋体"/>
          <w:color w:val="auto"/>
          <w:spacing w:val="20"/>
          <w:szCs w:val="21"/>
        </w:rPr>
        <w:t xml:space="preserve">              日 期：</w:t>
      </w:r>
      <w:r>
        <w:rPr>
          <w:rFonts w:hint="eastAsia" w:ascii="宋体" w:hAnsi="宋体"/>
          <w:color w:val="auto"/>
          <w:spacing w:val="20"/>
          <w:szCs w:val="21"/>
          <w:u w:val="single"/>
        </w:rPr>
        <w:t xml:space="preserve">            </w:t>
      </w:r>
    </w:p>
    <w:p>
      <w:pPr>
        <w:snapToGrid w:val="0"/>
        <w:spacing w:line="240" w:lineRule="exact"/>
        <w:jc w:val="left"/>
        <w:rPr>
          <w:rFonts w:ascii="宋体" w:hAnsi="宋体"/>
          <w:b/>
          <w:color w:val="auto"/>
          <w:szCs w:val="21"/>
        </w:rPr>
      </w:pPr>
    </w:p>
    <w:p>
      <w:pPr>
        <w:snapToGrid w:val="0"/>
        <w:spacing w:line="240" w:lineRule="exact"/>
        <w:jc w:val="left"/>
        <w:rPr>
          <w:rFonts w:ascii="宋体" w:hAnsi="宋体"/>
          <w:b/>
          <w:color w:val="auto"/>
          <w:szCs w:val="21"/>
        </w:rPr>
      </w:pPr>
    </w:p>
    <w:p>
      <w:pPr>
        <w:snapToGrid w:val="0"/>
        <w:spacing w:line="240" w:lineRule="exact"/>
        <w:jc w:val="left"/>
        <w:rPr>
          <w:rFonts w:ascii="宋体" w:hAnsi="宋体"/>
          <w:b/>
          <w:color w:val="auto"/>
          <w:szCs w:val="21"/>
        </w:rPr>
      </w:pPr>
    </w:p>
    <w:p>
      <w:pPr>
        <w:snapToGrid w:val="0"/>
        <w:spacing w:line="240" w:lineRule="exact"/>
        <w:jc w:val="left"/>
        <w:rPr>
          <w:rFonts w:ascii="宋体" w:hAnsi="宋体"/>
          <w:b/>
          <w:color w:val="auto"/>
          <w:szCs w:val="21"/>
        </w:rPr>
      </w:pPr>
    </w:p>
    <w:p>
      <w:pPr>
        <w:snapToGrid w:val="0"/>
        <w:spacing w:line="540" w:lineRule="exact"/>
        <w:jc w:val="left"/>
        <w:rPr>
          <w:rFonts w:ascii="宋体" w:hAnsi="宋体"/>
          <w:b/>
          <w:color w:val="auto"/>
          <w:szCs w:val="21"/>
        </w:rPr>
      </w:pPr>
      <w:r>
        <w:rPr>
          <w:rFonts w:hint="eastAsia" w:ascii="宋体" w:hAnsi="宋体"/>
          <w:b/>
          <w:color w:val="auto"/>
          <w:szCs w:val="21"/>
        </w:rPr>
        <w:t>8、财务状况报告（必须提供）</w:t>
      </w:r>
    </w:p>
    <w:p>
      <w:pPr>
        <w:snapToGrid w:val="0"/>
        <w:spacing w:line="540" w:lineRule="exact"/>
        <w:jc w:val="left"/>
        <w:rPr>
          <w:rFonts w:ascii="宋体" w:hAnsi="宋体"/>
          <w:b/>
          <w:color w:val="auto"/>
          <w:szCs w:val="21"/>
        </w:rPr>
      </w:pPr>
      <w:r>
        <w:rPr>
          <w:rFonts w:hint="eastAsia" w:ascii="宋体" w:hAnsi="宋体"/>
          <w:b/>
          <w:color w:val="auto"/>
          <w:szCs w:val="21"/>
        </w:rPr>
        <w:t>9、具备履行合同所必需的设备和专业技术能力的证明材料（格式自拟，必须提供）</w:t>
      </w:r>
    </w:p>
    <w:p>
      <w:pPr>
        <w:snapToGrid w:val="0"/>
        <w:spacing w:line="540" w:lineRule="exact"/>
        <w:jc w:val="left"/>
        <w:rPr>
          <w:rFonts w:ascii="宋体" w:hAnsi="宋体"/>
          <w:b/>
          <w:color w:val="auto"/>
          <w:szCs w:val="21"/>
        </w:rPr>
      </w:pPr>
      <w:r>
        <w:rPr>
          <w:rFonts w:hint="eastAsia" w:ascii="宋体" w:hAnsi="宋体"/>
          <w:b/>
          <w:color w:val="auto"/>
          <w:szCs w:val="21"/>
        </w:rPr>
        <w:t>10、参加政府采购活动前三年内在经营活动中没有重大违法记录的书面声明（格式自拟，必须提供）</w:t>
      </w:r>
    </w:p>
    <w:p>
      <w:pPr>
        <w:snapToGrid w:val="0"/>
        <w:spacing w:beforeLines="50" w:after="50" w:line="540" w:lineRule="exact"/>
        <w:rPr>
          <w:rFonts w:ascii="宋体" w:hAnsi="宋体"/>
          <w:b/>
          <w:color w:val="auto"/>
          <w:szCs w:val="21"/>
        </w:rPr>
      </w:pPr>
      <w:r>
        <w:rPr>
          <w:rFonts w:hint="eastAsia" w:ascii="宋体" w:hAnsi="宋体"/>
          <w:b/>
          <w:color w:val="auto"/>
          <w:szCs w:val="21"/>
        </w:rPr>
        <w:t>11、具备法律、行政法规规定的其他条件的证明材料(如有规定,则必须提供)</w:t>
      </w:r>
    </w:p>
    <w:p>
      <w:pPr>
        <w:snapToGrid w:val="0"/>
        <w:spacing w:before="50" w:afterLines="50" w:line="540" w:lineRule="exact"/>
        <w:jc w:val="left"/>
        <w:rPr>
          <w:rFonts w:ascii="宋体" w:hAnsi="宋体"/>
          <w:b/>
          <w:color w:val="auto"/>
          <w:szCs w:val="21"/>
        </w:rPr>
      </w:pPr>
      <w:r>
        <w:rPr>
          <w:rFonts w:hint="eastAsia" w:ascii="宋体" w:hAnsi="宋体"/>
          <w:b/>
          <w:color w:val="auto"/>
          <w:szCs w:val="21"/>
        </w:rPr>
        <w:t>12、招标项目采购需求中要求必须提供的材料</w:t>
      </w:r>
    </w:p>
    <w:p>
      <w:pPr>
        <w:snapToGrid w:val="0"/>
        <w:spacing w:before="50" w:afterLines="50" w:line="540" w:lineRule="exact"/>
        <w:jc w:val="left"/>
        <w:rPr>
          <w:rFonts w:ascii="宋体" w:hAnsi="宋体"/>
          <w:b/>
          <w:color w:val="auto"/>
          <w:szCs w:val="21"/>
        </w:rPr>
      </w:pPr>
      <w:r>
        <w:rPr>
          <w:rFonts w:hint="eastAsia" w:ascii="宋体" w:hAnsi="宋体"/>
          <w:b/>
          <w:color w:val="auto"/>
          <w:szCs w:val="21"/>
        </w:rPr>
        <w:t>13、产品销售许可证复印件</w:t>
      </w:r>
    </w:p>
    <w:p>
      <w:pPr>
        <w:snapToGrid w:val="0"/>
        <w:spacing w:before="50" w:afterLines="50" w:line="540" w:lineRule="exact"/>
        <w:jc w:val="left"/>
        <w:rPr>
          <w:rFonts w:ascii="宋体" w:hAnsi="宋体"/>
          <w:b/>
          <w:color w:val="auto"/>
          <w:szCs w:val="21"/>
        </w:rPr>
      </w:pPr>
      <w:r>
        <w:rPr>
          <w:rFonts w:hint="eastAsia" w:ascii="宋体" w:hAnsi="宋体"/>
          <w:b/>
          <w:color w:val="auto"/>
          <w:szCs w:val="21"/>
        </w:rPr>
        <w:t>14、安全生产许可证复印件、产品代理资格证明文件复印件（代理商投标必备）</w:t>
      </w:r>
    </w:p>
    <w:p>
      <w:pPr>
        <w:snapToGrid w:val="0"/>
        <w:spacing w:before="50" w:afterLines="50" w:line="360" w:lineRule="exact"/>
        <w:jc w:val="left"/>
        <w:rPr>
          <w:rFonts w:ascii="宋体" w:hAnsi="宋体"/>
          <w:b/>
          <w:color w:val="auto"/>
          <w:szCs w:val="21"/>
        </w:rPr>
      </w:pPr>
      <w:r>
        <w:rPr>
          <w:rFonts w:ascii="宋体" w:hAnsi="宋体"/>
          <w:b/>
          <w:color w:val="auto"/>
          <w:szCs w:val="21"/>
        </w:rPr>
        <w:br w:type="page"/>
      </w:r>
    </w:p>
    <w:p>
      <w:pPr>
        <w:snapToGrid w:val="0"/>
        <w:spacing w:before="50" w:afterLines="50" w:line="360" w:lineRule="exact"/>
        <w:jc w:val="left"/>
        <w:rPr>
          <w:rFonts w:ascii="宋体" w:hAnsi="宋体"/>
          <w:b/>
          <w:color w:val="auto"/>
          <w:szCs w:val="21"/>
        </w:rPr>
      </w:pPr>
      <w:r>
        <w:rPr>
          <w:rFonts w:hint="eastAsia" w:ascii="宋体" w:hAnsi="宋体"/>
          <w:b/>
          <w:color w:val="auto"/>
          <w:szCs w:val="21"/>
        </w:rPr>
        <w:t>15、投标人的类似成功案例的业绩证明文件：</w:t>
      </w:r>
    </w:p>
    <w:p>
      <w:pPr>
        <w:pStyle w:val="33"/>
        <w:snapToGrid w:val="0"/>
        <w:spacing w:line="360" w:lineRule="exact"/>
        <w:ind w:left="0" w:firstLine="0" w:firstLineChars="0"/>
        <w:rPr>
          <w:rFonts w:ascii="宋体" w:hAnsi="宋体"/>
          <w:color w:val="auto"/>
          <w:sz w:val="21"/>
          <w:szCs w:val="21"/>
        </w:rPr>
      </w:pPr>
      <w:r>
        <w:rPr>
          <w:rFonts w:hint="eastAsia" w:ascii="宋体" w:hAnsi="宋体"/>
          <w:color w:val="auto"/>
          <w:sz w:val="21"/>
          <w:szCs w:val="21"/>
        </w:rPr>
        <w:t>投标人同类项目实施情况一览表格式：（投标人同类项目合同复印件、用户验收报告、用户评价意见格式自拟）</w:t>
      </w:r>
    </w:p>
    <w:tbl>
      <w:tblPr>
        <w:tblStyle w:val="48"/>
        <w:tblW w:w="100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1440"/>
        <w:gridCol w:w="1080"/>
        <w:gridCol w:w="720"/>
        <w:gridCol w:w="1080"/>
        <w:gridCol w:w="720"/>
        <w:gridCol w:w="720"/>
        <w:gridCol w:w="72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87" w:hRule="atLeast"/>
        </w:trPr>
        <w:tc>
          <w:tcPr>
            <w:tcW w:w="136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采购单位名称</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设备或项目名称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采购</w:t>
            </w:r>
          </w:p>
          <w:p>
            <w:pPr>
              <w:snapToGrid w:val="0"/>
              <w:spacing w:line="360" w:lineRule="exact"/>
              <w:jc w:val="center"/>
              <w:rPr>
                <w:rFonts w:ascii="宋体" w:hAnsi="宋体"/>
                <w:color w:val="auto"/>
                <w:szCs w:val="21"/>
              </w:rPr>
            </w:pPr>
            <w:r>
              <w:rPr>
                <w:rFonts w:hint="eastAsia" w:ascii="宋体" w:hAnsi="宋体"/>
                <w:color w:val="auto"/>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单价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合同</w:t>
            </w:r>
          </w:p>
          <w:p>
            <w:pPr>
              <w:snapToGrid w:val="0"/>
              <w:spacing w:line="360" w:lineRule="exact"/>
              <w:jc w:val="center"/>
              <w:rPr>
                <w:rFonts w:ascii="宋体" w:hAnsi="宋体"/>
                <w:color w:val="auto"/>
                <w:szCs w:val="21"/>
              </w:rPr>
            </w:pPr>
            <w:r>
              <w:rPr>
                <w:rFonts w:hint="eastAsia" w:ascii="宋体" w:hAnsi="宋体"/>
                <w:color w:val="auto"/>
                <w:szCs w:val="21"/>
              </w:rPr>
              <w:t>金额</w:t>
            </w:r>
          </w:p>
          <w:p>
            <w:pPr>
              <w:snapToGrid w:val="0"/>
              <w:spacing w:line="360" w:lineRule="exact"/>
              <w:jc w:val="center"/>
              <w:rPr>
                <w:rFonts w:ascii="宋体" w:hAnsi="宋体"/>
                <w:color w:val="auto"/>
                <w:szCs w:val="21"/>
              </w:rPr>
            </w:pPr>
            <w:r>
              <w:rPr>
                <w:rFonts w:hint="eastAsia" w:ascii="宋体" w:hAnsi="宋体"/>
                <w:color w:val="auto"/>
                <w:szCs w:val="21"/>
              </w:rPr>
              <w:t>（万元）</w:t>
            </w:r>
          </w:p>
        </w:tc>
        <w:tc>
          <w:tcPr>
            <w:tcW w:w="216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采购单位联系人及</w:t>
            </w:r>
          </w:p>
          <w:p>
            <w:pPr>
              <w:snapToGrid w:val="0"/>
              <w:spacing w:line="360" w:lineRule="exact"/>
              <w:jc w:val="center"/>
              <w:rPr>
                <w:rFonts w:ascii="宋体" w:hAnsi="宋体"/>
                <w:color w:val="auto"/>
                <w:szCs w:val="21"/>
              </w:rPr>
            </w:pPr>
            <w:r>
              <w:rPr>
                <w:rFonts w:hint="eastAsia" w:ascii="宋体" w:hAnsi="宋体"/>
                <w:color w:val="auto"/>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36" w:hRule="atLeast"/>
        </w:trPr>
        <w:tc>
          <w:tcPr>
            <w:tcW w:w="136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合同</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验收报告</w:t>
            </w:r>
          </w:p>
        </w:tc>
        <w:tc>
          <w:tcPr>
            <w:tcW w:w="720"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jc w:val="center"/>
              <w:rPr>
                <w:rFonts w:ascii="宋体" w:hAnsi="宋体"/>
                <w:color w:val="auto"/>
                <w:szCs w:val="21"/>
              </w:rPr>
            </w:pPr>
            <w:r>
              <w:rPr>
                <w:rFonts w:hint="eastAsia" w:ascii="宋体" w:hAnsi="宋体"/>
                <w:color w:val="auto"/>
                <w:szCs w:val="21"/>
              </w:rPr>
              <w:t>用户评价</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36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bl>
    <w:p>
      <w:pPr>
        <w:pStyle w:val="15"/>
        <w:snapToGrid w:val="0"/>
        <w:spacing w:line="360" w:lineRule="exact"/>
        <w:rPr>
          <w:rFonts w:ascii="宋体" w:hAnsi="宋体" w:eastAsia="宋体"/>
          <w:color w:val="auto"/>
          <w:sz w:val="21"/>
          <w:szCs w:val="21"/>
        </w:rPr>
      </w:pPr>
    </w:p>
    <w:p>
      <w:pPr>
        <w:pStyle w:val="15"/>
        <w:snapToGrid w:val="0"/>
        <w:spacing w:line="360" w:lineRule="exact"/>
        <w:rPr>
          <w:rFonts w:ascii="宋体" w:hAnsi="宋体" w:eastAsia="宋体"/>
          <w:color w:val="auto"/>
          <w:sz w:val="21"/>
          <w:szCs w:val="21"/>
          <w:u w:val="single"/>
        </w:rPr>
      </w:pPr>
      <w:r>
        <w:rPr>
          <w:rFonts w:hint="eastAsia" w:ascii="宋体" w:hAnsi="宋体" w:eastAsia="宋体"/>
          <w:color w:val="auto"/>
          <w:sz w:val="21"/>
          <w:szCs w:val="21"/>
        </w:rPr>
        <w:t>法定代表人签字：</w:t>
      </w:r>
      <w:r>
        <w:rPr>
          <w:rFonts w:hint="eastAsia" w:ascii="宋体" w:hAnsi="宋体" w:eastAsia="宋体"/>
          <w:color w:val="auto"/>
          <w:sz w:val="21"/>
          <w:szCs w:val="21"/>
          <w:u w:val="single"/>
        </w:rPr>
        <w:t>　　　　　</w:t>
      </w:r>
    </w:p>
    <w:p>
      <w:pPr>
        <w:snapToGrid w:val="0"/>
        <w:spacing w:before="50" w:line="360" w:lineRule="exact"/>
        <w:jc w:val="left"/>
        <w:rPr>
          <w:rFonts w:ascii="宋体" w:hAnsi="宋体"/>
          <w:color w:val="auto"/>
          <w:szCs w:val="21"/>
        </w:rPr>
      </w:pPr>
      <w:r>
        <w:rPr>
          <w:rFonts w:hint="eastAsia" w:ascii="宋体" w:hAnsi="宋体"/>
          <w:color w:val="auto"/>
          <w:szCs w:val="21"/>
        </w:rPr>
        <w:t>投标人公章：</w:t>
      </w:r>
      <w:r>
        <w:rPr>
          <w:rFonts w:hint="eastAsia" w:ascii="宋体" w:hAnsi="宋体"/>
          <w:color w:val="auto"/>
          <w:szCs w:val="21"/>
          <w:u w:val="single"/>
        </w:rPr>
        <w:t xml:space="preserve">                 </w:t>
      </w:r>
      <w:r>
        <w:rPr>
          <w:rFonts w:hint="eastAsia" w:ascii="宋体" w:hAnsi="宋体"/>
          <w:color w:val="auto"/>
          <w:szCs w:val="21"/>
        </w:rPr>
        <w:t xml:space="preserve">                                 年    月   日</w:t>
      </w:r>
    </w:p>
    <w:p>
      <w:pPr>
        <w:snapToGrid w:val="0"/>
        <w:spacing w:before="50" w:line="360" w:lineRule="exact"/>
        <w:ind w:firstLine="420" w:firstLineChars="200"/>
        <w:jc w:val="left"/>
        <w:rPr>
          <w:rFonts w:ascii="宋体" w:hAnsi="宋体"/>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16、距采购人最近或者能为本项目提供最优服务的网点情况表</w:t>
      </w:r>
    </w:p>
    <w:tbl>
      <w:tblPr>
        <w:tblStyle w:val="48"/>
        <w:tblW w:w="853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624"/>
        <w:gridCol w:w="191"/>
        <w:gridCol w:w="1440"/>
        <w:gridCol w:w="889"/>
        <w:gridCol w:w="1436"/>
        <w:gridCol w:w="12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服务网点名称</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vMerge w:val="restart"/>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投标文件</w:t>
            </w:r>
          </w:p>
          <w:p>
            <w:pPr>
              <w:snapToGrid w:val="0"/>
              <w:spacing w:before="50" w:afterLines="50" w:line="360" w:lineRule="exact"/>
              <w:jc w:val="center"/>
              <w:rPr>
                <w:rFonts w:ascii="宋体" w:hAnsi="宋体"/>
                <w:color w:val="auto"/>
                <w:szCs w:val="21"/>
              </w:rPr>
            </w:pPr>
            <w:r>
              <w:rPr>
                <w:rFonts w:hint="eastAsia" w:ascii="宋体" w:hAnsi="宋体"/>
                <w:color w:val="auto"/>
                <w:szCs w:val="21"/>
              </w:rPr>
              <w:t>页码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地址</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注册资本金</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其中：投标人出资比例</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员工总人数</w:t>
            </w:r>
          </w:p>
        </w:tc>
        <w:tc>
          <w:tcPr>
            <w:tcW w:w="1624"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2520" w:type="dxa"/>
            <w:gridSpan w:val="3"/>
            <w:tcBorders>
              <w:top w:val="single" w:color="auto" w:sz="4" w:space="0"/>
              <w:left w:val="single" w:color="auto" w:sz="4" w:space="0"/>
              <w:bottom w:val="single" w:color="auto" w:sz="4" w:space="0"/>
              <w:right w:val="single" w:color="auto" w:sz="4" w:space="0"/>
            </w:tcBorders>
          </w:tcPr>
          <w:p>
            <w:pPr>
              <w:snapToGrid w:val="0"/>
              <w:spacing w:before="50" w:afterLines="50" w:line="360" w:lineRule="exact"/>
              <w:ind w:left="60"/>
              <w:jc w:val="left"/>
              <w:rPr>
                <w:rFonts w:ascii="宋体" w:hAnsi="宋体"/>
                <w:color w:val="auto"/>
                <w:szCs w:val="21"/>
              </w:rPr>
            </w:pPr>
            <w:r>
              <w:rPr>
                <w:rFonts w:hint="eastAsia" w:ascii="宋体" w:hAnsi="宋体"/>
                <w:color w:val="auto"/>
                <w:szCs w:val="21"/>
              </w:rPr>
              <w:t>其中：技术人员数</w:t>
            </w:r>
          </w:p>
        </w:tc>
        <w:tc>
          <w:tcPr>
            <w:tcW w:w="1436"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经营期限</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售后服务协议</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售后服务内容</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工作业绩</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服务承诺</w:t>
            </w:r>
          </w:p>
        </w:tc>
        <w:tc>
          <w:tcPr>
            <w:tcW w:w="5580" w:type="dxa"/>
            <w:gridSpan w:val="5"/>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业务咨询电话</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color w:val="auto"/>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ind w:firstLine="210" w:firstLineChars="100"/>
              <w:jc w:val="left"/>
              <w:rPr>
                <w:rFonts w:ascii="宋体" w:hAnsi="宋体"/>
                <w:color w:val="auto"/>
                <w:szCs w:val="21"/>
              </w:rPr>
            </w:pPr>
            <w:r>
              <w:rPr>
                <w:rFonts w:hint="eastAsia" w:ascii="宋体" w:hAnsi="宋体"/>
                <w:color w:val="auto"/>
                <w:szCs w:val="21"/>
              </w:rPr>
              <w:t>传 真</w:t>
            </w:r>
          </w:p>
        </w:tc>
        <w:tc>
          <w:tcPr>
            <w:tcW w:w="2325" w:type="dxa"/>
            <w:gridSpan w:val="2"/>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负责人</w:t>
            </w:r>
          </w:p>
        </w:tc>
        <w:tc>
          <w:tcPr>
            <w:tcW w:w="1815" w:type="dxa"/>
            <w:gridSpan w:val="2"/>
            <w:tcBorders>
              <w:top w:val="single" w:color="auto" w:sz="4" w:space="0"/>
              <w:left w:val="single" w:color="auto" w:sz="4" w:space="0"/>
              <w:bottom w:val="single" w:color="auto" w:sz="4" w:space="0"/>
              <w:right w:val="single" w:color="auto" w:sz="2" w:space="0"/>
            </w:tcBorders>
          </w:tcPr>
          <w:p>
            <w:pPr>
              <w:snapToGrid w:val="0"/>
              <w:spacing w:before="50" w:afterLines="50" w:line="360" w:lineRule="exact"/>
              <w:jc w:val="left"/>
              <w:rPr>
                <w:rFonts w:ascii="宋体" w:hAnsi="宋体"/>
                <w:color w:val="auto"/>
                <w:szCs w:val="21"/>
              </w:rPr>
            </w:pPr>
          </w:p>
        </w:tc>
        <w:tc>
          <w:tcPr>
            <w:tcW w:w="1440" w:type="dxa"/>
            <w:tcBorders>
              <w:top w:val="single" w:color="auto" w:sz="4" w:space="0"/>
              <w:left w:val="single" w:color="auto" w:sz="2" w:space="0"/>
              <w:bottom w:val="single" w:color="auto" w:sz="4" w:space="0"/>
              <w:right w:val="single" w:color="auto" w:sz="2" w:space="0"/>
            </w:tcBorders>
          </w:tcPr>
          <w:p>
            <w:pPr>
              <w:snapToGrid w:val="0"/>
              <w:spacing w:before="50" w:afterLines="50" w:line="360" w:lineRule="exact"/>
              <w:jc w:val="left"/>
              <w:rPr>
                <w:rFonts w:ascii="宋体" w:hAnsi="宋体"/>
                <w:color w:val="auto"/>
                <w:szCs w:val="21"/>
              </w:rPr>
            </w:pPr>
            <w:r>
              <w:rPr>
                <w:rFonts w:hint="eastAsia" w:ascii="宋体" w:hAnsi="宋体"/>
                <w:color w:val="auto"/>
                <w:szCs w:val="21"/>
              </w:rPr>
              <w:t>联系电话</w:t>
            </w:r>
          </w:p>
        </w:tc>
        <w:tc>
          <w:tcPr>
            <w:tcW w:w="2325" w:type="dxa"/>
            <w:gridSpan w:val="2"/>
            <w:tcBorders>
              <w:top w:val="single" w:color="auto" w:sz="4" w:space="0"/>
              <w:left w:val="single" w:color="auto" w:sz="2"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c>
          <w:tcPr>
            <w:tcW w:w="1228" w:type="dxa"/>
            <w:tcBorders>
              <w:top w:val="single" w:color="auto" w:sz="4" w:space="0"/>
              <w:left w:val="single" w:color="auto" w:sz="4" w:space="0"/>
              <w:bottom w:val="single" w:color="auto" w:sz="4" w:space="0"/>
              <w:right w:val="single" w:color="auto" w:sz="4" w:space="0"/>
            </w:tcBorders>
          </w:tcPr>
          <w:p>
            <w:pPr>
              <w:snapToGrid w:val="0"/>
              <w:spacing w:before="50" w:afterLines="50" w:line="360" w:lineRule="exact"/>
              <w:jc w:val="left"/>
              <w:rPr>
                <w:rFonts w:ascii="宋体" w:hAnsi="宋体"/>
                <w:color w:val="auto"/>
                <w:szCs w:val="21"/>
              </w:rPr>
            </w:pPr>
          </w:p>
        </w:tc>
      </w:tr>
    </w:tbl>
    <w:p>
      <w:pPr>
        <w:pStyle w:val="15"/>
        <w:snapToGrid w:val="0"/>
        <w:spacing w:line="360" w:lineRule="exact"/>
        <w:rPr>
          <w:rFonts w:ascii="宋体" w:hAnsi="宋体" w:eastAsia="宋体"/>
          <w:color w:val="auto"/>
          <w:sz w:val="21"/>
          <w:szCs w:val="21"/>
          <w:u w:val="single"/>
        </w:rPr>
      </w:pPr>
      <w:r>
        <w:rPr>
          <w:rFonts w:hint="eastAsia" w:ascii="宋体" w:hAnsi="宋体" w:eastAsia="宋体"/>
          <w:color w:val="auto"/>
          <w:sz w:val="21"/>
          <w:szCs w:val="21"/>
        </w:rPr>
        <w:t>授权代表签字：</w:t>
      </w:r>
      <w:r>
        <w:rPr>
          <w:rFonts w:hint="eastAsia" w:ascii="宋体" w:hAnsi="宋体" w:eastAsia="宋体"/>
          <w:color w:val="auto"/>
          <w:sz w:val="21"/>
          <w:szCs w:val="21"/>
          <w:u w:val="single"/>
        </w:rPr>
        <w:t>　　　　　</w:t>
      </w:r>
    </w:p>
    <w:p>
      <w:pPr>
        <w:snapToGrid w:val="0"/>
        <w:spacing w:before="50" w:line="360" w:lineRule="exact"/>
        <w:jc w:val="left"/>
        <w:rPr>
          <w:rFonts w:ascii="宋体" w:hAnsi="宋体"/>
          <w:color w:val="auto"/>
          <w:szCs w:val="21"/>
        </w:rPr>
      </w:pPr>
      <w:r>
        <w:rPr>
          <w:rFonts w:hint="eastAsia" w:ascii="宋体" w:hAnsi="宋体"/>
          <w:color w:val="auto"/>
          <w:szCs w:val="21"/>
        </w:rPr>
        <w:t>投标人公章：</w:t>
      </w:r>
      <w:r>
        <w:rPr>
          <w:rFonts w:hint="eastAsia" w:ascii="宋体" w:hAnsi="宋体"/>
          <w:color w:val="auto"/>
          <w:szCs w:val="21"/>
          <w:u w:val="single"/>
        </w:rPr>
        <w:t xml:space="preserve">               </w:t>
      </w:r>
      <w:r>
        <w:rPr>
          <w:rFonts w:hint="eastAsia" w:ascii="宋体" w:hAnsi="宋体"/>
          <w:color w:val="auto"/>
          <w:szCs w:val="21"/>
        </w:rPr>
        <w:t xml:space="preserve">                　 年    月　 日</w:t>
      </w:r>
    </w:p>
    <w:p>
      <w:pPr>
        <w:snapToGrid w:val="0"/>
        <w:spacing w:before="50" w:line="360" w:lineRule="exact"/>
        <w:jc w:val="left"/>
        <w:rPr>
          <w:rFonts w:ascii="宋体" w:hAnsi="宋体"/>
          <w:color w:val="auto"/>
          <w:szCs w:val="21"/>
        </w:rPr>
      </w:pPr>
      <w:r>
        <w:rPr>
          <w:rFonts w:ascii="宋体" w:hAnsi="宋体"/>
          <w:color w:val="auto"/>
          <w:szCs w:val="21"/>
        </w:rPr>
        <w:br w:type="page"/>
      </w:r>
    </w:p>
    <w:p>
      <w:pPr>
        <w:widowControl/>
        <w:spacing w:line="360" w:lineRule="exact"/>
        <w:jc w:val="left"/>
        <w:rPr>
          <w:rFonts w:ascii="宋体" w:hAnsi="宋体"/>
          <w:b/>
          <w:color w:val="auto"/>
          <w:szCs w:val="21"/>
        </w:rPr>
      </w:pPr>
      <w:r>
        <w:rPr>
          <w:rFonts w:hint="eastAsia" w:ascii="宋体" w:hAnsi="宋体"/>
          <w:b/>
          <w:color w:val="auto"/>
          <w:szCs w:val="21"/>
        </w:rPr>
        <w:t>17、主要设备材料的原厂商对本项目的售后服务承诺书格式：（格式可自拟）</w:t>
      </w:r>
    </w:p>
    <w:p>
      <w:pPr>
        <w:snapToGrid w:val="0"/>
        <w:spacing w:before="50" w:line="360" w:lineRule="exact"/>
        <w:jc w:val="center"/>
        <w:rPr>
          <w:rFonts w:ascii="宋体" w:hAnsi="宋体"/>
          <w:color w:val="auto"/>
          <w:szCs w:val="21"/>
        </w:rPr>
      </w:pPr>
    </w:p>
    <w:p>
      <w:pPr>
        <w:snapToGrid w:val="0"/>
        <w:spacing w:before="50" w:line="360" w:lineRule="exact"/>
        <w:jc w:val="center"/>
        <w:rPr>
          <w:rFonts w:ascii="宋体" w:hAnsi="宋体"/>
          <w:b/>
          <w:color w:val="auto"/>
          <w:szCs w:val="21"/>
        </w:rPr>
      </w:pPr>
      <w:r>
        <w:rPr>
          <w:rFonts w:hint="eastAsia" w:ascii="宋体" w:hAnsi="宋体"/>
          <w:b/>
          <w:color w:val="auto"/>
          <w:szCs w:val="21"/>
        </w:rPr>
        <w:t>原厂商售后服务承诺书</w:t>
      </w:r>
    </w:p>
    <w:p>
      <w:pPr>
        <w:snapToGrid w:val="0"/>
        <w:spacing w:before="50" w:line="360" w:lineRule="exact"/>
        <w:rPr>
          <w:rFonts w:ascii="宋体" w:hAnsi="宋体"/>
          <w:color w:val="auto"/>
          <w:szCs w:val="21"/>
        </w:rPr>
      </w:pPr>
      <w:r>
        <w:rPr>
          <w:rFonts w:hint="eastAsia" w:ascii="宋体" w:hAnsi="宋体"/>
          <w:color w:val="auto"/>
          <w:szCs w:val="21"/>
        </w:rPr>
        <w:t>致：</w:t>
      </w:r>
      <w:r>
        <w:rPr>
          <w:rFonts w:hint="eastAsia" w:ascii="宋体" w:hAnsi="宋体"/>
          <w:color w:val="auto"/>
          <w:szCs w:val="21"/>
          <w:u w:val="single"/>
        </w:rPr>
        <w:t>南宁市华东招标有限责任公司</w:t>
      </w:r>
    </w:p>
    <w:p>
      <w:pPr>
        <w:snapToGrid w:val="0"/>
        <w:spacing w:before="50" w:line="360" w:lineRule="exact"/>
        <w:ind w:firstLine="480"/>
        <w:jc w:val="left"/>
        <w:rPr>
          <w:rFonts w:ascii="宋体" w:hAnsi="宋体"/>
          <w:color w:val="auto"/>
          <w:szCs w:val="21"/>
        </w:rPr>
      </w:pPr>
      <w:r>
        <w:rPr>
          <w:rFonts w:hint="eastAsia" w:ascii="宋体" w:hAnsi="宋体"/>
          <w:color w:val="auto"/>
          <w:szCs w:val="21"/>
        </w:rPr>
        <w:t>我们</w:t>
      </w:r>
      <w:r>
        <w:rPr>
          <w:rFonts w:hint="eastAsia" w:ascii="宋体" w:hAnsi="宋体"/>
          <w:color w:val="auto"/>
          <w:szCs w:val="21"/>
          <w:u w:val="single"/>
        </w:rPr>
        <w:t xml:space="preserve">                    </w:t>
      </w:r>
      <w:r>
        <w:rPr>
          <w:rFonts w:hint="eastAsia" w:ascii="宋体" w:hAnsi="宋体"/>
          <w:color w:val="auto"/>
          <w:szCs w:val="21"/>
        </w:rPr>
        <w:t>（制造商或者进口机电产品的国内总代理商名称）是按</w:t>
      </w:r>
      <w:r>
        <w:rPr>
          <w:rFonts w:hint="eastAsia" w:ascii="宋体" w:hAnsi="宋体"/>
          <w:color w:val="auto"/>
          <w:szCs w:val="21"/>
          <w:u w:val="single"/>
        </w:rPr>
        <w:t xml:space="preserve">              </w:t>
      </w:r>
      <w:r>
        <w:rPr>
          <w:rFonts w:hint="eastAsia" w:ascii="宋体" w:hAnsi="宋体"/>
          <w:color w:val="auto"/>
          <w:szCs w:val="21"/>
        </w:rPr>
        <w:t>（国家名称）法律成立的一家公司，主要营业地址设在</w:t>
      </w:r>
      <w:r>
        <w:rPr>
          <w:rFonts w:hint="eastAsia" w:ascii="宋体" w:hAnsi="宋体"/>
          <w:color w:val="auto"/>
          <w:szCs w:val="21"/>
          <w:u w:val="single"/>
        </w:rPr>
        <w:t xml:space="preserve">                            </w:t>
      </w:r>
      <w:r>
        <w:rPr>
          <w:rFonts w:hint="eastAsia" w:ascii="宋体" w:hAnsi="宋体"/>
          <w:color w:val="auto"/>
          <w:szCs w:val="21"/>
        </w:rPr>
        <w:t>。兹指派按</w:t>
      </w:r>
      <w:r>
        <w:rPr>
          <w:rFonts w:hint="eastAsia" w:ascii="宋体" w:hAnsi="宋体"/>
          <w:color w:val="auto"/>
          <w:szCs w:val="21"/>
          <w:u w:val="single"/>
        </w:rPr>
        <w:t xml:space="preserve">              </w:t>
      </w:r>
      <w:r>
        <w:rPr>
          <w:rFonts w:hint="eastAsia" w:ascii="宋体" w:hAnsi="宋体"/>
          <w:color w:val="auto"/>
          <w:szCs w:val="21"/>
        </w:rPr>
        <w:t>（国家名称）法律成立的、主要营业地址在</w:t>
      </w:r>
      <w:r>
        <w:rPr>
          <w:rFonts w:hint="eastAsia" w:ascii="宋体" w:hAnsi="宋体"/>
          <w:color w:val="auto"/>
          <w:szCs w:val="21"/>
          <w:u w:val="single"/>
        </w:rPr>
        <w:t xml:space="preserve">              </w:t>
      </w:r>
      <w:r>
        <w:rPr>
          <w:rFonts w:hint="eastAsia" w:ascii="宋体" w:hAnsi="宋体"/>
          <w:color w:val="auto"/>
          <w:szCs w:val="21"/>
        </w:rPr>
        <w:t>的</w:t>
      </w:r>
      <w:r>
        <w:rPr>
          <w:rFonts w:hint="eastAsia" w:ascii="宋体" w:hAnsi="宋体"/>
          <w:color w:val="auto"/>
          <w:szCs w:val="21"/>
          <w:u w:val="single"/>
        </w:rPr>
        <w:t xml:space="preserve">                 </w:t>
      </w:r>
      <w:r>
        <w:rPr>
          <w:rFonts w:hint="eastAsia" w:ascii="宋体" w:hAnsi="宋体"/>
          <w:color w:val="auto"/>
          <w:szCs w:val="21"/>
        </w:rPr>
        <w:t>（投标人名称）作为我方真正的和合法的代理人进行下列有效活动：</w:t>
      </w:r>
    </w:p>
    <w:p>
      <w:pPr>
        <w:snapToGrid w:val="0"/>
        <w:spacing w:before="50" w:line="360" w:lineRule="exact"/>
        <w:ind w:firstLine="480"/>
        <w:jc w:val="left"/>
        <w:rPr>
          <w:rFonts w:ascii="宋体" w:hAnsi="宋体"/>
          <w:color w:val="auto"/>
          <w:szCs w:val="21"/>
        </w:rPr>
      </w:pPr>
      <w:r>
        <w:rPr>
          <w:rFonts w:hint="eastAsia" w:ascii="宋体" w:hAnsi="宋体"/>
          <w:color w:val="auto"/>
          <w:szCs w:val="21"/>
        </w:rPr>
        <w:t>1.代表我方办理贵方关于</w:t>
      </w:r>
      <w:r>
        <w:rPr>
          <w:rFonts w:hint="eastAsia" w:ascii="宋体" w:hAnsi="宋体"/>
          <w:color w:val="auto"/>
          <w:szCs w:val="21"/>
          <w:u w:val="single"/>
        </w:rPr>
        <w:t xml:space="preserve">                  </w:t>
      </w:r>
      <w:r>
        <w:rPr>
          <w:rFonts w:hint="eastAsia" w:ascii="宋体" w:hAnsi="宋体"/>
          <w:color w:val="auto"/>
          <w:szCs w:val="21"/>
        </w:rPr>
        <w:t>项目（招标编号：</w:t>
      </w:r>
      <w:r>
        <w:rPr>
          <w:rFonts w:hint="eastAsia" w:ascii="宋体" w:hAnsi="宋体"/>
          <w:color w:val="auto"/>
          <w:szCs w:val="21"/>
          <w:u w:val="single"/>
        </w:rPr>
        <w:t xml:space="preserve">          </w:t>
      </w:r>
      <w:r>
        <w:rPr>
          <w:rFonts w:hint="eastAsia" w:ascii="宋体" w:hAnsi="宋体"/>
          <w:color w:val="auto"/>
          <w:szCs w:val="21"/>
        </w:rPr>
        <w:t>）要求采购的由我方制造/或进口的货物的有关事宜，并对我方具有约束力。</w:t>
      </w:r>
    </w:p>
    <w:p>
      <w:pPr>
        <w:pStyle w:val="18"/>
        <w:snapToGrid w:val="0"/>
        <w:spacing w:line="360" w:lineRule="exact"/>
        <w:ind w:firstLine="420" w:firstLineChars="200"/>
        <w:rPr>
          <w:rFonts w:ascii="宋体" w:hAnsi="宋体"/>
          <w:color w:val="auto"/>
          <w:sz w:val="21"/>
          <w:szCs w:val="21"/>
        </w:rPr>
      </w:pPr>
      <w:r>
        <w:rPr>
          <w:rFonts w:hint="eastAsia" w:ascii="宋体" w:hAnsi="宋体"/>
          <w:color w:val="auto"/>
          <w:sz w:val="21"/>
          <w:szCs w:val="21"/>
        </w:rPr>
        <w:t>2.作为原厂商，我方保证为本项目的组织实施、售后服务提供纯正的、专业化的技术支持。</w:t>
      </w:r>
    </w:p>
    <w:p>
      <w:pPr>
        <w:pStyle w:val="18"/>
        <w:snapToGrid w:val="0"/>
        <w:spacing w:line="360" w:lineRule="exact"/>
        <w:ind w:firstLine="420" w:firstLineChars="200"/>
        <w:rPr>
          <w:rFonts w:ascii="宋体" w:hAnsi="宋体"/>
          <w:color w:val="auto"/>
          <w:sz w:val="21"/>
          <w:szCs w:val="21"/>
        </w:rPr>
      </w:pPr>
      <w:r>
        <w:rPr>
          <w:rFonts w:hint="eastAsia" w:ascii="宋体" w:hAnsi="宋体"/>
          <w:color w:val="auto"/>
          <w:sz w:val="21"/>
          <w:szCs w:val="21"/>
        </w:rPr>
        <w:t>3.我方此次向贵方提供的产品名称为：</w:t>
      </w:r>
      <w:r>
        <w:rPr>
          <w:rFonts w:hint="eastAsia" w:ascii="宋体" w:hAnsi="宋体"/>
          <w:color w:val="auto"/>
          <w:sz w:val="21"/>
          <w:szCs w:val="21"/>
          <w:u w:val="single"/>
        </w:rPr>
        <w:t xml:space="preserve">                              </w:t>
      </w:r>
      <w:r>
        <w:rPr>
          <w:rFonts w:hint="eastAsia" w:ascii="宋体" w:hAnsi="宋体"/>
          <w:color w:val="auto"/>
          <w:sz w:val="21"/>
          <w:szCs w:val="21"/>
        </w:rPr>
        <w:t>；规格型号：</w:t>
      </w:r>
      <w:r>
        <w:rPr>
          <w:rFonts w:hint="eastAsia" w:ascii="宋体" w:hAnsi="宋体"/>
          <w:color w:val="auto"/>
          <w:sz w:val="21"/>
          <w:szCs w:val="21"/>
          <w:u w:val="single"/>
        </w:rPr>
        <w:t xml:space="preserve">                           </w:t>
      </w:r>
      <w:r>
        <w:rPr>
          <w:rFonts w:hint="eastAsia" w:ascii="宋体" w:hAnsi="宋体"/>
          <w:color w:val="auto"/>
          <w:sz w:val="21"/>
          <w:szCs w:val="21"/>
        </w:rPr>
        <w:t>；我方保证：该产品既非试验产品也非积压产品，而是于</w:t>
      </w:r>
      <w:r>
        <w:rPr>
          <w:rFonts w:hint="eastAsia" w:ascii="宋体" w:hAnsi="宋体"/>
          <w:color w:val="auto"/>
          <w:sz w:val="21"/>
          <w:szCs w:val="21"/>
          <w:u w:val="single"/>
        </w:rPr>
        <w:t xml:space="preserve">       </w:t>
      </w:r>
      <w:r>
        <w:rPr>
          <w:rFonts w:hint="eastAsia" w:ascii="宋体" w:hAnsi="宋体"/>
          <w:color w:val="auto"/>
          <w:sz w:val="21"/>
          <w:szCs w:val="21"/>
        </w:rPr>
        <w:t>年达产的成熟产品，且生产（完工）日期不早于</w:t>
      </w:r>
    </w:p>
    <w:p>
      <w:pPr>
        <w:snapToGrid w:val="0"/>
        <w:spacing w:beforeLines="50" w:line="360" w:lineRule="exact"/>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月；在可以预见的</w:t>
      </w:r>
      <w:r>
        <w:rPr>
          <w:rFonts w:hint="eastAsia" w:ascii="宋体" w:hAnsi="宋体"/>
          <w:color w:val="auto"/>
          <w:szCs w:val="21"/>
          <w:u w:val="single"/>
        </w:rPr>
        <w:t xml:space="preserve">       </w:t>
      </w:r>
      <w:r>
        <w:rPr>
          <w:rFonts w:hint="eastAsia" w:ascii="宋体" w:hAnsi="宋体"/>
          <w:color w:val="auto"/>
          <w:szCs w:val="21"/>
        </w:rPr>
        <w:t xml:space="preserve">（天）内，我方没有对该型号产品进行升级、停产、淘汰的计划。    </w:t>
      </w:r>
    </w:p>
    <w:p>
      <w:pPr>
        <w:snapToGrid w:val="0"/>
        <w:spacing w:before="50" w:line="360" w:lineRule="exact"/>
        <w:ind w:firstLine="480"/>
        <w:jc w:val="left"/>
        <w:rPr>
          <w:rFonts w:ascii="宋体" w:hAnsi="宋体"/>
          <w:color w:val="auto"/>
          <w:szCs w:val="21"/>
        </w:rPr>
      </w:pPr>
      <w:r>
        <w:rPr>
          <w:rFonts w:hint="eastAsia" w:ascii="宋体" w:hAnsi="宋体"/>
          <w:color w:val="auto"/>
          <w:szCs w:val="21"/>
        </w:rPr>
        <w:t>4.我方该型号产品的市场销售情况良好，最近实施（完工）的同类项目有：</w:t>
      </w:r>
    </w:p>
    <w:tbl>
      <w:tblPr>
        <w:tblStyle w:val="48"/>
        <w:tblW w:w="85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900"/>
        <w:gridCol w:w="720"/>
        <w:gridCol w:w="1440"/>
        <w:gridCol w:w="1260"/>
        <w:gridCol w:w="900"/>
        <w:gridCol w:w="18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6" w:hRule="atLeast"/>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采购单位</w:t>
            </w:r>
          </w:p>
          <w:p>
            <w:pPr>
              <w:snapToGrid w:val="0"/>
              <w:spacing w:before="50" w:line="360" w:lineRule="exact"/>
              <w:jc w:val="center"/>
              <w:rPr>
                <w:rFonts w:ascii="宋体" w:hAnsi="宋体"/>
                <w:color w:val="auto"/>
                <w:szCs w:val="21"/>
              </w:rPr>
            </w:pPr>
            <w:r>
              <w:rPr>
                <w:rFonts w:hint="eastAsia" w:ascii="宋体" w:hAnsi="宋体"/>
                <w:color w:val="auto"/>
                <w:szCs w:val="21"/>
              </w:rPr>
              <w:t>名称</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采购</w:t>
            </w:r>
          </w:p>
          <w:p>
            <w:pPr>
              <w:snapToGrid w:val="0"/>
              <w:spacing w:before="50" w:line="360" w:lineRule="exact"/>
              <w:jc w:val="center"/>
              <w:rPr>
                <w:rFonts w:ascii="宋体" w:hAnsi="宋体"/>
                <w:color w:val="auto"/>
                <w:szCs w:val="21"/>
              </w:rPr>
            </w:pPr>
            <w:r>
              <w:rPr>
                <w:rFonts w:hint="eastAsia" w:ascii="宋体" w:hAnsi="宋体"/>
                <w:color w:val="auto"/>
                <w:szCs w:val="21"/>
              </w:rPr>
              <w:t>数量</w:t>
            </w:r>
          </w:p>
        </w:tc>
        <w:tc>
          <w:tcPr>
            <w:tcW w:w="7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单价</w:t>
            </w:r>
          </w:p>
          <w:p>
            <w:pPr>
              <w:snapToGrid w:val="0"/>
              <w:spacing w:before="50" w:line="360" w:lineRule="exact"/>
              <w:jc w:val="center"/>
              <w:rPr>
                <w:rFonts w:ascii="宋体" w:hAnsi="宋体"/>
                <w:color w:val="auto"/>
                <w:szCs w:val="21"/>
              </w:rPr>
            </w:pP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合同金额</w:t>
            </w:r>
          </w:p>
          <w:p>
            <w:pPr>
              <w:snapToGrid w:val="0"/>
              <w:spacing w:before="50" w:line="360" w:lineRule="exact"/>
              <w:jc w:val="center"/>
              <w:rPr>
                <w:rFonts w:ascii="宋体" w:hAnsi="宋体"/>
                <w:color w:val="auto"/>
                <w:szCs w:val="21"/>
              </w:rPr>
            </w:pPr>
            <w:r>
              <w:rPr>
                <w:rFonts w:hint="eastAsia" w:ascii="宋体" w:hAnsi="宋体"/>
                <w:color w:val="auto"/>
                <w:szCs w:val="21"/>
              </w:rPr>
              <w:t>（万元）</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合同签订</w:t>
            </w:r>
          </w:p>
          <w:p>
            <w:pPr>
              <w:snapToGrid w:val="0"/>
              <w:spacing w:before="50" w:line="360" w:lineRule="exact"/>
              <w:jc w:val="center"/>
              <w:rPr>
                <w:rFonts w:ascii="宋体" w:hAnsi="宋体"/>
                <w:color w:val="auto"/>
                <w:szCs w:val="21"/>
              </w:rPr>
            </w:pPr>
            <w:r>
              <w:rPr>
                <w:rFonts w:hint="eastAsia" w:ascii="宋体" w:hAnsi="宋体"/>
                <w:color w:val="auto"/>
                <w:szCs w:val="21"/>
              </w:rPr>
              <w:t>日期</w:t>
            </w: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验收</w:t>
            </w:r>
          </w:p>
          <w:p>
            <w:pPr>
              <w:snapToGrid w:val="0"/>
              <w:spacing w:before="50" w:line="360" w:lineRule="exact"/>
              <w:jc w:val="center"/>
              <w:rPr>
                <w:rFonts w:ascii="宋体" w:hAnsi="宋体"/>
                <w:color w:val="auto"/>
                <w:szCs w:val="21"/>
              </w:rPr>
            </w:pPr>
            <w:r>
              <w:rPr>
                <w:rFonts w:hint="eastAsia" w:ascii="宋体" w:hAnsi="宋体"/>
                <w:color w:val="auto"/>
                <w:szCs w:val="21"/>
              </w:rPr>
              <w:t>日期</w:t>
            </w:r>
          </w:p>
        </w:tc>
        <w:tc>
          <w:tcPr>
            <w:tcW w:w="180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50" w:line="360" w:lineRule="exact"/>
              <w:jc w:val="center"/>
              <w:rPr>
                <w:rFonts w:ascii="宋体" w:hAnsi="宋体"/>
                <w:color w:val="auto"/>
                <w:szCs w:val="21"/>
              </w:rPr>
            </w:pPr>
            <w:r>
              <w:rPr>
                <w:rFonts w:hint="eastAsia" w:ascii="宋体" w:hAnsi="宋体"/>
                <w:color w:val="auto"/>
                <w:szCs w:val="21"/>
              </w:rPr>
              <w:t>联系人及</w:t>
            </w:r>
          </w:p>
          <w:p>
            <w:pPr>
              <w:snapToGrid w:val="0"/>
              <w:spacing w:before="50" w:line="360" w:lineRule="exact"/>
              <w:jc w:val="center"/>
              <w:rPr>
                <w:rFonts w:ascii="宋体" w:hAnsi="宋体"/>
                <w:color w:val="auto"/>
                <w:szCs w:val="21"/>
              </w:rPr>
            </w:pPr>
            <w:r>
              <w:rPr>
                <w:rFonts w:hint="eastAsia" w:ascii="宋体" w:hAnsi="宋体"/>
                <w:color w:val="auto"/>
                <w:szCs w:val="21"/>
              </w:rPr>
              <w:t>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62" w:hRule="atLeast"/>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7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72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9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c>
          <w:tcPr>
            <w:tcW w:w="1800" w:type="dxa"/>
            <w:tcBorders>
              <w:top w:val="single" w:color="auto" w:sz="4" w:space="0"/>
              <w:left w:val="single" w:color="auto" w:sz="4" w:space="0"/>
              <w:bottom w:val="single" w:color="auto" w:sz="4" w:space="0"/>
              <w:right w:val="single" w:color="auto" w:sz="4" w:space="0"/>
            </w:tcBorders>
          </w:tcPr>
          <w:p>
            <w:pPr>
              <w:snapToGrid w:val="0"/>
              <w:spacing w:before="50" w:line="360" w:lineRule="exact"/>
              <w:jc w:val="left"/>
              <w:rPr>
                <w:rFonts w:ascii="宋体" w:hAnsi="宋体"/>
                <w:color w:val="auto"/>
                <w:szCs w:val="21"/>
              </w:rPr>
            </w:pPr>
          </w:p>
        </w:tc>
      </w:tr>
    </w:tbl>
    <w:p>
      <w:pPr>
        <w:snapToGrid w:val="0"/>
        <w:spacing w:before="50" w:line="360" w:lineRule="exact"/>
        <w:ind w:firstLine="420" w:firstLineChars="200"/>
        <w:jc w:val="left"/>
        <w:rPr>
          <w:rFonts w:ascii="宋体" w:hAnsi="宋体"/>
          <w:color w:val="auto"/>
          <w:szCs w:val="21"/>
        </w:rPr>
      </w:pPr>
      <w:r>
        <w:rPr>
          <w:rFonts w:hint="eastAsia" w:ascii="宋体" w:hAnsi="宋体"/>
          <w:color w:val="auto"/>
          <w:szCs w:val="21"/>
        </w:rPr>
        <w:t>5.我方诚意提请贵方关注：有关该型号产品的生产、供货、售后服务以及性能等方面的重大决策和事项有：</w:t>
      </w:r>
    </w:p>
    <w:p>
      <w:pPr>
        <w:snapToGrid w:val="0"/>
        <w:spacing w:beforeLines="50" w:line="360" w:lineRule="exact"/>
        <w:ind w:firstLine="420" w:firstLineChars="200"/>
        <w:rPr>
          <w:rFonts w:ascii="宋体" w:hAnsi="宋体"/>
          <w:color w:val="auto"/>
          <w:szCs w:val="21"/>
          <w:u w:val="single"/>
        </w:rPr>
      </w:pPr>
      <w:r>
        <w:rPr>
          <w:rFonts w:hint="eastAsia" w:ascii="宋体" w:hAnsi="宋体"/>
          <w:color w:val="auto"/>
          <w:szCs w:val="21"/>
          <w:u w:val="single"/>
        </w:rPr>
        <w:t>　　　　　　　　　　　　　　　　　　　　　　　　　　　</w:t>
      </w:r>
    </w:p>
    <w:p>
      <w:pPr>
        <w:snapToGrid w:val="0"/>
        <w:spacing w:beforeLines="50" w:line="360" w:lineRule="exact"/>
        <w:ind w:firstLine="420" w:firstLineChars="200"/>
        <w:rPr>
          <w:rFonts w:ascii="宋体" w:hAnsi="宋体"/>
          <w:color w:val="auto"/>
          <w:szCs w:val="21"/>
          <w:u w:val="single"/>
        </w:rPr>
      </w:pPr>
      <w:r>
        <w:rPr>
          <w:rFonts w:hint="eastAsia" w:ascii="宋体" w:hAnsi="宋体"/>
          <w:color w:val="auto"/>
          <w:szCs w:val="21"/>
          <w:u w:val="single"/>
        </w:rPr>
        <w:t>　　　　　　　　　　　　　　　　　　　　　　　　　　　</w:t>
      </w:r>
    </w:p>
    <w:p>
      <w:pPr>
        <w:snapToGrid w:val="0"/>
        <w:spacing w:before="50" w:line="360" w:lineRule="exact"/>
        <w:ind w:firstLine="420" w:firstLineChars="200"/>
        <w:jc w:val="left"/>
        <w:rPr>
          <w:rFonts w:ascii="宋体" w:hAnsi="宋体"/>
          <w:color w:val="auto"/>
          <w:szCs w:val="21"/>
        </w:rPr>
      </w:pPr>
      <w:r>
        <w:rPr>
          <w:rFonts w:hint="eastAsia" w:ascii="宋体" w:hAnsi="宋体"/>
          <w:color w:val="auto"/>
          <w:szCs w:val="21"/>
        </w:rPr>
        <w:t>6.我方同意按照贵方要求提供与投标有关的一切数据或资料。</w:t>
      </w:r>
    </w:p>
    <w:p>
      <w:pPr>
        <w:snapToGrid w:val="0"/>
        <w:spacing w:before="50" w:line="360" w:lineRule="exact"/>
        <w:ind w:left="480"/>
        <w:jc w:val="left"/>
        <w:rPr>
          <w:rFonts w:ascii="宋体" w:hAnsi="宋体"/>
          <w:color w:val="auto"/>
          <w:szCs w:val="21"/>
        </w:rPr>
      </w:pPr>
    </w:p>
    <w:p>
      <w:pPr>
        <w:pStyle w:val="33"/>
        <w:snapToGrid w:val="0"/>
        <w:spacing w:line="360" w:lineRule="exact"/>
        <w:ind w:left="315" w:leftChars="150" w:firstLine="0" w:firstLineChars="0"/>
        <w:rPr>
          <w:rFonts w:ascii="宋体" w:hAnsi="宋体"/>
          <w:color w:val="auto"/>
          <w:sz w:val="21"/>
          <w:szCs w:val="21"/>
        </w:rPr>
      </w:pPr>
      <w:r>
        <w:rPr>
          <w:rFonts w:hint="eastAsia" w:ascii="宋体" w:hAnsi="宋体"/>
          <w:color w:val="auto"/>
          <w:sz w:val="21"/>
          <w:szCs w:val="21"/>
        </w:rPr>
        <w:t>法定代表人签字：</w:t>
      </w:r>
      <w:r>
        <w:rPr>
          <w:rFonts w:hint="eastAsia" w:ascii="宋体" w:hAnsi="宋体"/>
          <w:color w:val="auto"/>
          <w:szCs w:val="21"/>
          <w:u w:val="single"/>
        </w:rPr>
        <w:t xml:space="preserve">          </w:t>
      </w:r>
    </w:p>
    <w:p>
      <w:pPr>
        <w:snapToGrid w:val="0"/>
        <w:spacing w:before="50" w:line="360" w:lineRule="exact"/>
        <w:ind w:firstLine="420" w:firstLineChars="200"/>
        <w:jc w:val="left"/>
        <w:rPr>
          <w:rFonts w:ascii="宋体" w:hAnsi="宋体"/>
          <w:color w:val="auto"/>
          <w:szCs w:val="21"/>
        </w:rPr>
      </w:pPr>
      <w:r>
        <w:rPr>
          <w:rFonts w:hint="eastAsia" w:ascii="宋体" w:hAnsi="宋体"/>
          <w:color w:val="auto"/>
          <w:szCs w:val="21"/>
        </w:rPr>
        <w:t>单位公章：</w:t>
      </w:r>
      <w:r>
        <w:rPr>
          <w:rFonts w:hint="eastAsia" w:ascii="宋体" w:hAnsi="宋体"/>
          <w:color w:val="auto"/>
          <w:szCs w:val="21"/>
          <w:u w:val="single"/>
        </w:rPr>
        <w:t xml:space="preserve">               </w:t>
      </w:r>
      <w:r>
        <w:rPr>
          <w:rFonts w:hint="eastAsia" w:ascii="宋体" w:hAnsi="宋体"/>
          <w:color w:val="auto"/>
          <w:szCs w:val="21"/>
        </w:rPr>
        <w:t xml:space="preserve">                        年    月    日</w:t>
      </w:r>
      <w:r>
        <w:rPr>
          <w:rFonts w:ascii="宋体" w:hAnsi="宋体"/>
          <w:color w:val="auto"/>
          <w:szCs w:val="21"/>
        </w:rPr>
        <w:br w:type="page"/>
      </w:r>
    </w:p>
    <w:p>
      <w:pPr>
        <w:snapToGrid w:val="0"/>
        <w:spacing w:before="50" w:afterLines="50" w:line="360" w:lineRule="exact"/>
        <w:jc w:val="left"/>
        <w:rPr>
          <w:rFonts w:ascii="宋体" w:hAnsi="宋体"/>
          <w:b/>
          <w:color w:val="auto"/>
          <w:szCs w:val="21"/>
        </w:rPr>
      </w:pPr>
      <w:r>
        <w:rPr>
          <w:rFonts w:hint="eastAsia"/>
          <w:color w:val="auto"/>
        </w:rPr>
        <w:t>18、</w:t>
      </w:r>
      <w:r>
        <w:rPr>
          <w:rFonts w:hint="eastAsia" w:ascii="宋体" w:hAnsi="宋体"/>
          <w:b/>
          <w:color w:val="auto"/>
          <w:szCs w:val="21"/>
        </w:rPr>
        <w:t>其他特殊资质证明文件（招标文件有规定的，据实提供）</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19、节能环保等方面的资质证书复印件</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20、自主品牌投标人的信誉、荣誉证书复印件</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21、投标人质量管理和环境认证体系等方面的认证证书复印件</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22、投标人认为可以证明其能力或业绩的其他材料（格式自拟）</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23、投标人关于升级或更新计划及本单位债务纠纷、违法违规记录等方面的情况（内容见投标声明书）</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24、投标人情况介绍（主要产品、技术力量、生产规模、经营业绩等，格式自拟）</w:t>
      </w:r>
    </w:p>
    <w:p>
      <w:pPr>
        <w:snapToGrid w:val="0"/>
        <w:spacing w:beforeLines="50" w:after="50" w:line="580" w:lineRule="exact"/>
        <w:rPr>
          <w:rFonts w:ascii="宋体" w:hAnsi="宋体"/>
          <w:b/>
          <w:color w:val="auto"/>
          <w:szCs w:val="21"/>
        </w:rPr>
      </w:pPr>
      <w:r>
        <w:rPr>
          <w:rFonts w:hint="eastAsia" w:ascii="宋体" w:hAnsi="宋体"/>
          <w:b/>
          <w:color w:val="auto"/>
          <w:szCs w:val="21"/>
        </w:rPr>
        <w:t>三、技术文件格式</w:t>
      </w:r>
    </w:p>
    <w:p>
      <w:pPr>
        <w:snapToGrid w:val="0"/>
        <w:spacing w:before="50" w:afterLines="50" w:line="580" w:lineRule="exact"/>
        <w:jc w:val="left"/>
        <w:rPr>
          <w:rFonts w:ascii="宋体" w:hAnsi="宋体"/>
          <w:b/>
          <w:color w:val="auto"/>
          <w:szCs w:val="21"/>
        </w:rPr>
      </w:pPr>
      <w:r>
        <w:rPr>
          <w:rFonts w:hint="eastAsia" w:ascii="宋体" w:hAnsi="宋体"/>
          <w:b/>
          <w:color w:val="auto"/>
          <w:szCs w:val="21"/>
        </w:rPr>
        <w:t>1、对本项目系统总体要求的理解（包括：功能说明、性能指标、设备选型说明以及质量、性能、价格、外观、体积等方面进行比较和选择的理由和过程，格式自拟）</w:t>
      </w:r>
    </w:p>
    <w:p>
      <w:pPr>
        <w:snapToGrid w:val="0"/>
        <w:spacing w:before="50" w:afterLines="50" w:line="580" w:lineRule="exact"/>
        <w:jc w:val="left"/>
        <w:rPr>
          <w:rFonts w:ascii="宋体" w:hAnsi="宋体"/>
          <w:b/>
          <w:color w:val="auto"/>
          <w:szCs w:val="21"/>
        </w:rPr>
      </w:pPr>
      <w:r>
        <w:rPr>
          <w:rFonts w:hint="eastAsia" w:ascii="宋体" w:hAnsi="宋体"/>
          <w:b/>
          <w:color w:val="auto"/>
          <w:szCs w:val="21"/>
        </w:rPr>
        <w:t>2、投标人拥有主要装备和检测设施的情况和现状（格式自拟）</w:t>
      </w:r>
    </w:p>
    <w:p>
      <w:pPr>
        <w:snapToGrid w:val="0"/>
        <w:spacing w:before="50" w:afterLines="50" w:line="580" w:lineRule="exact"/>
        <w:jc w:val="left"/>
        <w:rPr>
          <w:rFonts w:ascii="宋体" w:hAnsi="宋体"/>
          <w:b/>
          <w:color w:val="auto"/>
          <w:szCs w:val="21"/>
        </w:rPr>
      </w:pPr>
      <w:r>
        <w:rPr>
          <w:rFonts w:hint="eastAsia" w:ascii="宋体" w:hAnsi="宋体"/>
          <w:b/>
          <w:color w:val="auto"/>
          <w:szCs w:val="21"/>
        </w:rPr>
        <w:t>3、产品出厂标准、质量检测报告（格式自拟）</w:t>
      </w:r>
    </w:p>
    <w:p>
      <w:pPr>
        <w:snapToGrid w:val="0"/>
        <w:spacing w:before="50" w:afterLines="50" w:line="580" w:lineRule="exact"/>
        <w:jc w:val="left"/>
        <w:rPr>
          <w:rFonts w:ascii="宋体" w:hAnsi="宋体"/>
          <w:color w:val="auto"/>
          <w:szCs w:val="21"/>
        </w:rPr>
      </w:pPr>
      <w:r>
        <w:rPr>
          <w:rFonts w:hint="eastAsia" w:ascii="宋体" w:hAnsi="宋体"/>
          <w:b/>
          <w:color w:val="auto"/>
          <w:szCs w:val="21"/>
        </w:rPr>
        <w:t>4、原厂出厂配置表及原厂中文使用说明书（格式自拟）</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5、设备配置清单格式：</w:t>
      </w:r>
    </w:p>
    <w:p>
      <w:pPr>
        <w:snapToGrid w:val="0"/>
        <w:spacing w:before="50" w:afterLines="50" w:line="360" w:lineRule="exact"/>
        <w:jc w:val="left"/>
        <w:rPr>
          <w:rFonts w:ascii="宋体" w:hAnsi="宋体"/>
          <w:b/>
          <w:color w:val="auto"/>
          <w:szCs w:val="21"/>
        </w:rPr>
      </w:pPr>
      <w:r>
        <w:rPr>
          <w:rFonts w:hint="eastAsia" w:ascii="宋体" w:hAnsi="宋体"/>
          <w:color w:val="auto"/>
          <w:szCs w:val="21"/>
        </w:rPr>
        <w:t>分标：</w:t>
      </w:r>
      <w:r>
        <w:rPr>
          <w:rFonts w:hint="eastAsia" w:ascii="宋体" w:hAnsi="宋体"/>
          <w:color w:val="auto"/>
          <w:szCs w:val="21"/>
          <w:u w:val="single"/>
        </w:rPr>
        <w:t xml:space="preserve"> （如有）</w:t>
      </w:r>
    </w:p>
    <w:tbl>
      <w:tblPr>
        <w:tblStyle w:val="48"/>
        <w:tblW w:w="946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4"/>
        <w:gridCol w:w="1681"/>
        <w:gridCol w:w="839"/>
        <w:gridCol w:w="1281"/>
        <w:gridCol w:w="799"/>
        <w:gridCol w:w="804"/>
        <w:gridCol w:w="2227"/>
        <w:gridCol w:w="10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序号</w:t>
            </w: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设备名称</w:t>
            </w: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品牌</w:t>
            </w: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规格型号</w:t>
            </w: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数量</w:t>
            </w: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单位</w:t>
            </w: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性能及指标</w:t>
            </w: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r>
              <w:rPr>
                <w:rFonts w:hint="eastAsia" w:ascii="宋体" w:hAnsi="宋体"/>
                <w:color w:val="auto"/>
                <w:szCs w:val="21"/>
              </w:rPr>
              <w:t>产地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p>
            <w:pPr>
              <w:snapToGrid w:val="0"/>
              <w:spacing w:before="50" w:after="50" w:line="360" w:lineRule="exact"/>
              <w:jc w:val="center"/>
              <w:rPr>
                <w:rFonts w:ascii="宋体" w:hAnsi="宋体"/>
                <w:color w:val="auto"/>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0" w:hRule="atLeast"/>
          <w:jc w:val="center"/>
        </w:trPr>
        <w:tc>
          <w:tcPr>
            <w:tcW w:w="75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6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83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281"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799"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804"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2227"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napToGrid w:val="0"/>
              <w:spacing w:before="50" w:after="50" w:line="360" w:lineRule="exact"/>
              <w:jc w:val="center"/>
              <w:rPr>
                <w:rFonts w:ascii="宋体" w:hAnsi="宋体"/>
                <w:color w:val="auto"/>
                <w:szCs w:val="21"/>
              </w:rPr>
            </w:pPr>
          </w:p>
        </w:tc>
      </w:tr>
    </w:tbl>
    <w:p>
      <w:pPr>
        <w:snapToGrid w:val="0"/>
        <w:spacing w:before="50" w:after="50" w:line="360" w:lineRule="exact"/>
        <w:rPr>
          <w:rFonts w:ascii="宋体" w:hAnsi="宋体"/>
          <w:color w:val="auto"/>
          <w:spacing w:val="20"/>
          <w:szCs w:val="21"/>
        </w:rPr>
      </w:pP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50" w:line="360" w:lineRule="exact"/>
        <w:rPr>
          <w:rFonts w:ascii="宋体" w:hAnsi="宋体"/>
          <w:color w:val="auto"/>
          <w:szCs w:val="21"/>
        </w:rPr>
      </w:pPr>
      <w:r>
        <w:rPr>
          <w:rFonts w:hint="eastAsia" w:ascii="宋体" w:hAnsi="宋体"/>
          <w:color w:val="auto"/>
          <w:spacing w:val="20"/>
          <w:szCs w:val="21"/>
        </w:rPr>
        <w:t>投标人盖章：</w:t>
      </w:r>
      <w:r>
        <w:rPr>
          <w:rFonts w:hint="eastAsia" w:ascii="宋体" w:hAnsi="宋体"/>
          <w:color w:val="auto"/>
          <w:spacing w:val="20"/>
          <w:szCs w:val="21"/>
          <w:u w:val="single"/>
        </w:rPr>
        <w:t xml:space="preserve">            </w:t>
      </w:r>
      <w:r>
        <w:rPr>
          <w:rFonts w:hint="eastAsia" w:ascii="宋体" w:hAnsi="宋体"/>
          <w:color w:val="auto"/>
          <w:spacing w:val="20"/>
          <w:szCs w:val="21"/>
        </w:rPr>
        <w:t xml:space="preserve">              日  期：</w:t>
      </w:r>
      <w:r>
        <w:rPr>
          <w:rFonts w:hint="eastAsia" w:ascii="宋体" w:hAnsi="宋体"/>
          <w:color w:val="auto"/>
          <w:spacing w:val="20"/>
          <w:szCs w:val="21"/>
          <w:u w:val="single"/>
        </w:rPr>
        <w:t xml:space="preserve">          </w:t>
      </w:r>
    </w:p>
    <w:p>
      <w:pPr>
        <w:snapToGrid w:val="0"/>
        <w:spacing w:before="50" w:afterLines="50" w:line="360" w:lineRule="exact"/>
        <w:jc w:val="left"/>
        <w:rPr>
          <w:rFonts w:ascii="宋体" w:hAnsi="宋体"/>
          <w:b/>
          <w:color w:val="auto"/>
          <w:szCs w:val="21"/>
        </w:rPr>
      </w:pPr>
      <w:r>
        <w:rPr>
          <w:rFonts w:ascii="宋体" w:hAnsi="宋体"/>
          <w:b/>
          <w:color w:val="auto"/>
          <w:szCs w:val="21"/>
        </w:rPr>
        <w:br w:type="page"/>
      </w:r>
    </w:p>
    <w:p>
      <w:pPr>
        <w:snapToGrid w:val="0"/>
        <w:spacing w:before="50" w:afterLines="50" w:line="360" w:lineRule="exact"/>
        <w:jc w:val="left"/>
        <w:rPr>
          <w:rFonts w:ascii="宋体" w:hAnsi="宋体"/>
          <w:b/>
          <w:color w:val="auto"/>
          <w:szCs w:val="21"/>
        </w:rPr>
      </w:pPr>
      <w:r>
        <w:rPr>
          <w:rFonts w:hint="eastAsia" w:ascii="宋体" w:hAnsi="宋体"/>
          <w:b/>
          <w:color w:val="auto"/>
          <w:szCs w:val="21"/>
        </w:rPr>
        <w:t>6、技术响应表格式：</w:t>
      </w:r>
    </w:p>
    <w:p>
      <w:pPr>
        <w:snapToGrid w:val="0"/>
        <w:spacing w:before="50" w:afterLines="50" w:line="360" w:lineRule="exact"/>
        <w:ind w:firstLine="309" w:firstLineChars="147"/>
        <w:jc w:val="left"/>
        <w:rPr>
          <w:rFonts w:ascii="宋体" w:hAnsi="宋体"/>
          <w:b/>
          <w:color w:val="auto"/>
          <w:szCs w:val="21"/>
        </w:rPr>
      </w:pPr>
      <w:r>
        <w:rPr>
          <w:rFonts w:hint="eastAsia" w:ascii="宋体" w:hAnsi="宋体"/>
          <w:color w:val="auto"/>
          <w:szCs w:val="21"/>
        </w:rPr>
        <w:t>分标：</w:t>
      </w:r>
      <w:r>
        <w:rPr>
          <w:rFonts w:hint="eastAsia" w:ascii="宋体" w:hAnsi="宋体"/>
          <w:color w:val="auto"/>
          <w:szCs w:val="21"/>
          <w:u w:val="single"/>
        </w:rPr>
        <w:t xml:space="preserve"> （如有）</w:t>
      </w:r>
    </w:p>
    <w:tbl>
      <w:tblPr>
        <w:tblStyle w:val="48"/>
        <w:tblW w:w="87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1785"/>
        <w:gridCol w:w="1890"/>
        <w:gridCol w:w="2251"/>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873" w:type="dxa"/>
            <w:vAlign w:val="center"/>
          </w:tcPr>
          <w:p>
            <w:pPr>
              <w:pStyle w:val="24"/>
              <w:spacing w:line="360" w:lineRule="exact"/>
              <w:jc w:val="center"/>
              <w:rPr>
                <w:rFonts w:hAnsi="宋体"/>
                <w:color w:val="auto"/>
              </w:rPr>
            </w:pPr>
            <w:r>
              <w:rPr>
                <w:rFonts w:hint="eastAsia" w:hAnsi="宋体"/>
                <w:color w:val="auto"/>
              </w:rPr>
              <w:t>项号</w:t>
            </w:r>
          </w:p>
        </w:tc>
        <w:tc>
          <w:tcPr>
            <w:tcW w:w="1785" w:type="dxa"/>
            <w:vAlign w:val="center"/>
          </w:tcPr>
          <w:p>
            <w:pPr>
              <w:pStyle w:val="24"/>
              <w:spacing w:line="360" w:lineRule="exact"/>
              <w:jc w:val="center"/>
              <w:rPr>
                <w:rFonts w:hAnsi="宋体"/>
                <w:color w:val="auto"/>
              </w:rPr>
            </w:pPr>
            <w:r>
              <w:rPr>
                <w:rFonts w:hint="eastAsia" w:hAnsi="宋体"/>
                <w:color w:val="auto"/>
              </w:rPr>
              <w:t>货物名称或技术条款</w:t>
            </w:r>
          </w:p>
        </w:tc>
        <w:tc>
          <w:tcPr>
            <w:tcW w:w="1890" w:type="dxa"/>
            <w:vAlign w:val="center"/>
          </w:tcPr>
          <w:p>
            <w:pPr>
              <w:pStyle w:val="24"/>
              <w:spacing w:line="360" w:lineRule="exact"/>
              <w:jc w:val="center"/>
              <w:rPr>
                <w:rFonts w:hAnsi="宋体"/>
                <w:color w:val="auto"/>
              </w:rPr>
            </w:pPr>
            <w:r>
              <w:rPr>
                <w:rFonts w:hint="eastAsia" w:hAnsi="宋体"/>
                <w:color w:val="auto"/>
              </w:rPr>
              <w:t>招标文件要求</w:t>
            </w:r>
          </w:p>
        </w:tc>
        <w:tc>
          <w:tcPr>
            <w:tcW w:w="2251" w:type="dxa"/>
            <w:vAlign w:val="center"/>
          </w:tcPr>
          <w:p>
            <w:pPr>
              <w:pStyle w:val="24"/>
              <w:spacing w:line="360" w:lineRule="exact"/>
              <w:jc w:val="center"/>
              <w:rPr>
                <w:rFonts w:hAnsi="宋体"/>
                <w:color w:val="auto"/>
              </w:rPr>
            </w:pPr>
            <w:r>
              <w:rPr>
                <w:rFonts w:hint="eastAsia" w:hAnsi="宋体"/>
                <w:color w:val="auto"/>
              </w:rPr>
              <w:t>投标文件响应</w:t>
            </w:r>
          </w:p>
        </w:tc>
        <w:tc>
          <w:tcPr>
            <w:tcW w:w="1994" w:type="dxa"/>
            <w:vAlign w:val="center"/>
          </w:tcPr>
          <w:p>
            <w:pPr>
              <w:pStyle w:val="24"/>
              <w:spacing w:line="360" w:lineRule="exact"/>
              <w:jc w:val="center"/>
              <w:rPr>
                <w:rFonts w:hAnsi="宋体"/>
                <w:color w:val="auto"/>
              </w:rPr>
            </w:pPr>
            <w:r>
              <w:rPr>
                <w:rFonts w:hint="eastAsia" w:hAnsi="宋体"/>
                <w:color w:val="auto"/>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873" w:type="dxa"/>
            <w:vAlign w:val="center"/>
          </w:tcPr>
          <w:p>
            <w:pPr>
              <w:pStyle w:val="24"/>
              <w:spacing w:line="360" w:lineRule="exact"/>
              <w:jc w:val="center"/>
              <w:rPr>
                <w:rFonts w:hAnsi="宋体"/>
                <w:color w:val="auto"/>
              </w:rPr>
            </w:pPr>
          </w:p>
        </w:tc>
        <w:tc>
          <w:tcPr>
            <w:tcW w:w="1785" w:type="dxa"/>
            <w:vAlign w:val="center"/>
          </w:tcPr>
          <w:p>
            <w:pPr>
              <w:pStyle w:val="24"/>
              <w:spacing w:line="360" w:lineRule="exact"/>
              <w:jc w:val="center"/>
              <w:rPr>
                <w:rFonts w:hAnsi="宋体"/>
                <w:color w:val="auto"/>
              </w:rPr>
            </w:pPr>
          </w:p>
        </w:tc>
        <w:tc>
          <w:tcPr>
            <w:tcW w:w="1890" w:type="dxa"/>
            <w:vAlign w:val="center"/>
          </w:tcPr>
          <w:p>
            <w:pPr>
              <w:pStyle w:val="24"/>
              <w:spacing w:line="360" w:lineRule="exact"/>
              <w:jc w:val="center"/>
              <w:rPr>
                <w:rFonts w:hAnsi="宋体"/>
                <w:color w:val="auto"/>
              </w:rPr>
            </w:pPr>
          </w:p>
        </w:tc>
        <w:tc>
          <w:tcPr>
            <w:tcW w:w="2251" w:type="dxa"/>
            <w:vAlign w:val="center"/>
          </w:tcPr>
          <w:p>
            <w:pPr>
              <w:pStyle w:val="24"/>
              <w:spacing w:line="360" w:lineRule="exact"/>
              <w:jc w:val="center"/>
              <w:rPr>
                <w:rFonts w:hAnsi="宋体"/>
                <w:color w:val="auto"/>
              </w:rPr>
            </w:pPr>
          </w:p>
        </w:tc>
        <w:tc>
          <w:tcPr>
            <w:tcW w:w="1994" w:type="dxa"/>
            <w:vAlign w:val="center"/>
          </w:tcPr>
          <w:p>
            <w:pPr>
              <w:pStyle w:val="24"/>
              <w:spacing w:line="360" w:lineRule="exact"/>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jc w:val="center"/>
              <w:rPr>
                <w:rFonts w:hAnsi="宋体"/>
                <w:color w:val="auto"/>
              </w:rPr>
            </w:pPr>
          </w:p>
        </w:tc>
        <w:tc>
          <w:tcPr>
            <w:tcW w:w="1785" w:type="dxa"/>
            <w:vAlign w:val="center"/>
          </w:tcPr>
          <w:p>
            <w:pPr>
              <w:pStyle w:val="24"/>
              <w:spacing w:line="360" w:lineRule="exact"/>
              <w:jc w:val="center"/>
              <w:rPr>
                <w:rFonts w:hAnsi="宋体"/>
                <w:color w:val="auto"/>
              </w:rPr>
            </w:pPr>
          </w:p>
        </w:tc>
        <w:tc>
          <w:tcPr>
            <w:tcW w:w="1890" w:type="dxa"/>
            <w:vAlign w:val="center"/>
          </w:tcPr>
          <w:p>
            <w:pPr>
              <w:pStyle w:val="24"/>
              <w:spacing w:line="360" w:lineRule="exact"/>
              <w:jc w:val="center"/>
              <w:rPr>
                <w:rFonts w:hAnsi="宋体"/>
                <w:color w:val="auto"/>
              </w:rPr>
            </w:pPr>
          </w:p>
        </w:tc>
        <w:tc>
          <w:tcPr>
            <w:tcW w:w="2251" w:type="dxa"/>
            <w:vAlign w:val="center"/>
          </w:tcPr>
          <w:p>
            <w:pPr>
              <w:pStyle w:val="24"/>
              <w:spacing w:line="360" w:lineRule="exact"/>
              <w:jc w:val="center"/>
              <w:rPr>
                <w:rFonts w:hAnsi="宋体"/>
                <w:color w:val="auto"/>
              </w:rPr>
            </w:pPr>
          </w:p>
        </w:tc>
        <w:tc>
          <w:tcPr>
            <w:tcW w:w="1994" w:type="dxa"/>
            <w:vAlign w:val="center"/>
          </w:tcPr>
          <w:p>
            <w:pPr>
              <w:pStyle w:val="24"/>
              <w:spacing w:line="360" w:lineRule="exact"/>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73" w:type="dxa"/>
          </w:tcPr>
          <w:p>
            <w:pPr>
              <w:pStyle w:val="24"/>
              <w:spacing w:line="360" w:lineRule="exact"/>
              <w:rPr>
                <w:rFonts w:hAnsi="宋体"/>
                <w:color w:val="auto"/>
              </w:rPr>
            </w:pPr>
          </w:p>
        </w:tc>
        <w:tc>
          <w:tcPr>
            <w:tcW w:w="1785" w:type="dxa"/>
          </w:tcPr>
          <w:p>
            <w:pPr>
              <w:pStyle w:val="24"/>
              <w:spacing w:line="360" w:lineRule="exact"/>
              <w:rPr>
                <w:rFonts w:hAnsi="宋体"/>
                <w:color w:val="auto"/>
              </w:rPr>
            </w:pPr>
          </w:p>
        </w:tc>
        <w:tc>
          <w:tcPr>
            <w:tcW w:w="1890" w:type="dxa"/>
          </w:tcPr>
          <w:p>
            <w:pPr>
              <w:pStyle w:val="24"/>
              <w:spacing w:line="360" w:lineRule="exact"/>
              <w:rPr>
                <w:rFonts w:hAnsi="宋体"/>
                <w:color w:val="auto"/>
              </w:rPr>
            </w:pPr>
          </w:p>
        </w:tc>
        <w:tc>
          <w:tcPr>
            <w:tcW w:w="2251" w:type="dxa"/>
          </w:tcPr>
          <w:p>
            <w:pPr>
              <w:pStyle w:val="24"/>
              <w:spacing w:line="360" w:lineRule="exact"/>
              <w:rPr>
                <w:rFonts w:hAnsi="宋体"/>
                <w:color w:val="auto"/>
              </w:rPr>
            </w:pPr>
          </w:p>
        </w:tc>
        <w:tc>
          <w:tcPr>
            <w:tcW w:w="1994" w:type="dxa"/>
          </w:tcPr>
          <w:p>
            <w:pPr>
              <w:pStyle w:val="24"/>
              <w:spacing w:line="360" w:lineRule="exact"/>
              <w:rPr>
                <w:rFonts w:hAnsi="宋体"/>
                <w:color w:val="auto"/>
              </w:rPr>
            </w:pPr>
          </w:p>
        </w:tc>
      </w:tr>
    </w:tbl>
    <w:p>
      <w:pPr>
        <w:pStyle w:val="17"/>
        <w:spacing w:line="360" w:lineRule="exact"/>
        <w:rPr>
          <w:rFonts w:ascii="宋体" w:hAnsi="宋体"/>
          <w:color w:val="auto"/>
          <w:spacing w:val="20"/>
          <w:sz w:val="21"/>
          <w:szCs w:val="21"/>
        </w:rPr>
      </w:pPr>
      <w:r>
        <w:rPr>
          <w:rFonts w:hint="eastAsia" w:ascii="宋体" w:hAnsi="宋体"/>
          <w:color w:val="auto"/>
          <w:sz w:val="21"/>
          <w:szCs w:val="21"/>
        </w:rPr>
        <w:t>注：投标人应根据投标设备的性能指标、对照招标文件要求在“偏离情况”栏注明“正偏离”、“负偏离”或“无偏离”。</w:t>
      </w:r>
    </w:p>
    <w:p>
      <w:pPr>
        <w:snapToGrid w:val="0"/>
        <w:spacing w:before="50" w:after="50" w:line="360" w:lineRule="exact"/>
        <w:rPr>
          <w:rFonts w:ascii="宋体" w:hAnsi="宋体"/>
          <w:color w:val="auto"/>
          <w:spacing w:val="20"/>
          <w:szCs w:val="21"/>
        </w:rPr>
      </w:pP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50" w:line="360" w:lineRule="exact"/>
        <w:rPr>
          <w:rFonts w:ascii="宋体" w:hAnsi="宋体"/>
          <w:color w:val="auto"/>
          <w:szCs w:val="21"/>
        </w:rPr>
      </w:pPr>
      <w:r>
        <w:rPr>
          <w:rFonts w:hint="eastAsia" w:ascii="宋体" w:hAnsi="宋体"/>
          <w:color w:val="auto"/>
          <w:spacing w:val="20"/>
          <w:szCs w:val="21"/>
        </w:rPr>
        <w:t>投标人盖章：</w:t>
      </w:r>
      <w:r>
        <w:rPr>
          <w:rFonts w:hint="eastAsia" w:ascii="宋体" w:hAnsi="宋体"/>
          <w:color w:val="auto"/>
          <w:spacing w:val="20"/>
          <w:szCs w:val="21"/>
          <w:u w:val="single"/>
        </w:rPr>
        <w:t xml:space="preserve">            </w:t>
      </w:r>
      <w:r>
        <w:rPr>
          <w:rFonts w:hint="eastAsia" w:ascii="宋体" w:hAnsi="宋体"/>
          <w:color w:val="auto"/>
          <w:spacing w:val="20"/>
          <w:szCs w:val="21"/>
        </w:rPr>
        <w:t xml:space="preserve">              日 期：</w:t>
      </w:r>
      <w:r>
        <w:rPr>
          <w:rFonts w:hint="eastAsia" w:ascii="宋体" w:hAnsi="宋体"/>
          <w:color w:val="auto"/>
          <w:spacing w:val="20"/>
          <w:szCs w:val="21"/>
          <w:u w:val="single"/>
        </w:rPr>
        <w:t xml:space="preserve">            </w:t>
      </w:r>
    </w:p>
    <w:p>
      <w:pPr>
        <w:snapToGrid w:val="0"/>
        <w:spacing w:before="50" w:afterLines="50" w:line="360" w:lineRule="exact"/>
        <w:jc w:val="left"/>
        <w:rPr>
          <w:rFonts w:ascii="宋体" w:hAnsi="宋体"/>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7、投标人建议的安装、调试、验收方法或方案（格式自拟）</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8、技术服务、技术培训、售后服务的内容和措施（格式自拟）</w:t>
      </w:r>
    </w:p>
    <w:p>
      <w:pPr>
        <w:snapToGrid w:val="0"/>
        <w:spacing w:before="50" w:afterLines="50" w:line="360" w:lineRule="exact"/>
        <w:jc w:val="left"/>
        <w:rPr>
          <w:rFonts w:ascii="宋体" w:hAnsi="宋体"/>
          <w:b/>
          <w:color w:val="auto"/>
          <w:szCs w:val="21"/>
        </w:rPr>
      </w:pPr>
      <w:r>
        <w:rPr>
          <w:rFonts w:hint="eastAsia" w:ascii="宋体" w:hAnsi="宋体"/>
          <w:b/>
          <w:color w:val="auto"/>
          <w:szCs w:val="21"/>
        </w:rPr>
        <w:t>9、项目实施人员一览表</w:t>
      </w:r>
    </w:p>
    <w:p>
      <w:pPr>
        <w:snapToGrid w:val="0"/>
        <w:spacing w:beforeLines="50" w:after="50" w:line="360" w:lineRule="exact"/>
        <w:jc w:val="center"/>
        <w:rPr>
          <w:rFonts w:ascii="宋体" w:hAnsi="宋体"/>
          <w:b/>
          <w:color w:val="auto"/>
          <w:szCs w:val="21"/>
        </w:rPr>
      </w:pPr>
      <w:r>
        <w:rPr>
          <w:rFonts w:hint="eastAsia" w:ascii="宋体" w:hAnsi="宋体"/>
          <w:b/>
          <w:color w:val="auto"/>
          <w:szCs w:val="21"/>
        </w:rPr>
        <w:t>项目实施人员（主要从业人员及其技术资格）一览表</w:t>
      </w:r>
    </w:p>
    <w:tbl>
      <w:tblPr>
        <w:tblStyle w:val="48"/>
        <w:tblW w:w="8531" w:type="dxa"/>
        <w:tblInd w:w="-14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1004"/>
        <w:gridCol w:w="1663"/>
        <w:gridCol w:w="1260"/>
        <w:gridCol w:w="1620"/>
        <w:gridCol w:w="19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color w:val="auto"/>
                <w:szCs w:val="21"/>
              </w:rPr>
            </w:pPr>
            <w:r>
              <w:rPr>
                <w:rFonts w:hint="eastAsia" w:ascii="宋体" w:hAnsi="宋体"/>
                <w:color w:val="auto"/>
                <w:szCs w:val="21"/>
              </w:rPr>
              <w:t>姓名</w:t>
            </w:r>
          </w:p>
        </w:tc>
        <w:tc>
          <w:tcPr>
            <w:tcW w:w="1004"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color w:val="auto"/>
                <w:szCs w:val="21"/>
              </w:rPr>
            </w:pPr>
            <w:r>
              <w:rPr>
                <w:rFonts w:hint="eastAsia" w:ascii="宋体" w:hAnsi="宋体"/>
                <w:color w:val="auto"/>
                <w:szCs w:val="21"/>
              </w:rPr>
              <w:t>职务</w:t>
            </w:r>
          </w:p>
        </w:tc>
        <w:tc>
          <w:tcPr>
            <w:tcW w:w="1663"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color w:val="auto"/>
                <w:szCs w:val="21"/>
              </w:rPr>
            </w:pPr>
            <w:r>
              <w:rPr>
                <w:rFonts w:hint="eastAsia" w:ascii="宋体" w:hAnsi="宋体"/>
                <w:color w:val="auto"/>
                <w:szCs w:val="21"/>
              </w:rPr>
              <w:t>专业技术资格</w:t>
            </w:r>
          </w:p>
        </w:tc>
        <w:tc>
          <w:tcPr>
            <w:tcW w:w="126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color w:val="auto"/>
                <w:szCs w:val="21"/>
              </w:rPr>
            </w:pPr>
            <w:r>
              <w:rPr>
                <w:rFonts w:hint="eastAsia" w:ascii="宋体" w:hAnsi="宋体"/>
                <w:color w:val="auto"/>
                <w:szCs w:val="21"/>
              </w:rPr>
              <w:t>证书编号</w:t>
            </w:r>
          </w:p>
        </w:tc>
        <w:tc>
          <w:tcPr>
            <w:tcW w:w="162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color w:val="auto"/>
                <w:szCs w:val="21"/>
              </w:rPr>
            </w:pPr>
            <w:r>
              <w:rPr>
                <w:rFonts w:hint="eastAsia" w:ascii="宋体" w:hAnsi="宋体"/>
                <w:bCs/>
                <w:color w:val="auto"/>
                <w:szCs w:val="21"/>
              </w:rPr>
              <w:t>参加本单位工作时间</w:t>
            </w:r>
          </w:p>
        </w:tc>
        <w:tc>
          <w:tcPr>
            <w:tcW w:w="1980" w:type="dxa"/>
            <w:tcBorders>
              <w:top w:val="single" w:color="auto" w:sz="4" w:space="0"/>
              <w:left w:val="single" w:color="auto" w:sz="4" w:space="0"/>
              <w:bottom w:val="single" w:color="auto" w:sz="4" w:space="0"/>
              <w:right w:val="single" w:color="auto" w:sz="4" w:space="0"/>
            </w:tcBorders>
            <w:vAlign w:val="center"/>
          </w:tcPr>
          <w:p>
            <w:pPr>
              <w:snapToGrid w:val="0"/>
              <w:spacing w:beforeLines="50" w:after="50" w:line="360" w:lineRule="exact"/>
              <w:jc w:val="center"/>
              <w:rPr>
                <w:rFonts w:ascii="宋体" w:hAnsi="宋体"/>
                <w:bCs/>
                <w:color w:val="auto"/>
                <w:szCs w:val="21"/>
              </w:rPr>
            </w:pPr>
            <w:r>
              <w:rPr>
                <w:rFonts w:hint="eastAsia" w:ascii="宋体" w:hAnsi="宋体"/>
                <w:bCs/>
                <w:color w:val="auto"/>
                <w:szCs w:val="21"/>
              </w:rPr>
              <w:t>劳动合同编号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63" w:type="dxa"/>
            <w:tcBorders>
              <w:top w:val="single" w:color="auto" w:sz="4" w:space="0"/>
              <w:left w:val="single" w:color="auto" w:sz="4" w:space="0"/>
              <w:bottom w:val="single" w:color="auto" w:sz="4" w:space="0"/>
              <w:right w:val="single" w:color="auto" w:sz="4" w:space="0"/>
            </w:tcBorders>
          </w:tcPr>
          <w:p>
            <w:pPr>
              <w:pStyle w:val="26"/>
              <w:snapToGrid w:val="0"/>
              <w:spacing w:beforeLines="50" w:after="50" w:line="360" w:lineRule="exact"/>
              <w:ind w:left="5250"/>
              <w:rPr>
                <w:rFonts w:hAnsi="宋体"/>
                <w:color w:val="auto"/>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004"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63"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62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c>
          <w:tcPr>
            <w:tcW w:w="1980" w:type="dxa"/>
            <w:tcBorders>
              <w:top w:val="single" w:color="auto" w:sz="4" w:space="0"/>
              <w:left w:val="single" w:color="auto" w:sz="4" w:space="0"/>
              <w:bottom w:val="single" w:color="auto" w:sz="4" w:space="0"/>
              <w:right w:val="single" w:color="auto" w:sz="4" w:space="0"/>
            </w:tcBorders>
          </w:tcPr>
          <w:p>
            <w:pPr>
              <w:snapToGrid w:val="0"/>
              <w:spacing w:beforeLines="50" w:after="50" w:line="360" w:lineRule="exact"/>
              <w:rPr>
                <w:rFonts w:ascii="宋体" w:hAnsi="宋体"/>
                <w:color w:val="auto"/>
                <w:szCs w:val="21"/>
              </w:rPr>
            </w:pPr>
          </w:p>
        </w:tc>
      </w:tr>
    </w:tbl>
    <w:p>
      <w:pPr>
        <w:snapToGrid w:val="0"/>
        <w:spacing w:before="50" w:afterLines="50" w:line="360" w:lineRule="exact"/>
        <w:jc w:val="left"/>
        <w:rPr>
          <w:rFonts w:ascii="宋体" w:hAnsi="宋体"/>
          <w:color w:val="auto"/>
          <w:szCs w:val="21"/>
        </w:rPr>
      </w:pPr>
      <w:r>
        <w:rPr>
          <w:rFonts w:hint="eastAsia" w:ascii="宋体" w:hAnsi="宋体"/>
          <w:color w:val="auto"/>
          <w:szCs w:val="21"/>
        </w:rPr>
        <w:t>注：</w:t>
      </w:r>
      <w:r>
        <w:rPr>
          <w:rFonts w:hint="eastAsia" w:ascii="宋体" w:hAnsi="宋体"/>
          <w:b/>
          <w:color w:val="auto"/>
          <w:szCs w:val="21"/>
          <w:u w:val="single"/>
        </w:rPr>
        <w:t>必须按招标文件要求提供实施人员的社保证明</w:t>
      </w:r>
      <w:r>
        <w:rPr>
          <w:rFonts w:hint="eastAsia" w:ascii="宋体" w:hAnsi="宋体"/>
          <w:b/>
          <w:color w:val="auto"/>
          <w:szCs w:val="21"/>
        </w:rPr>
        <w:t>。</w:t>
      </w:r>
      <w:r>
        <w:rPr>
          <w:rFonts w:hint="eastAsia" w:ascii="宋体" w:hAnsi="宋体"/>
          <w:color w:val="auto"/>
          <w:szCs w:val="21"/>
        </w:rPr>
        <w:t>在填写时，如本表格不适合投标单位的实际情况，可根据本表格式自行划表填写。</w:t>
      </w:r>
    </w:p>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Lines="50" w:line="360" w:lineRule="exact"/>
        <w:jc w:val="left"/>
        <w:rPr>
          <w:rFonts w:ascii="宋体" w:hAnsi="宋体"/>
          <w:color w:val="auto"/>
          <w:spacing w:val="20"/>
          <w:szCs w:val="21"/>
          <w:u w:val="single"/>
        </w:rPr>
      </w:pPr>
      <w:r>
        <w:rPr>
          <w:rFonts w:hint="eastAsia" w:ascii="宋体" w:hAnsi="宋体"/>
          <w:color w:val="auto"/>
          <w:spacing w:val="20"/>
          <w:szCs w:val="21"/>
        </w:rPr>
        <w:t>投标人盖章：</w:t>
      </w:r>
      <w:r>
        <w:rPr>
          <w:rFonts w:hint="eastAsia" w:ascii="宋体" w:hAnsi="宋体"/>
          <w:color w:val="auto"/>
          <w:spacing w:val="20"/>
          <w:szCs w:val="21"/>
          <w:u w:val="single"/>
        </w:rPr>
        <w:t xml:space="preserve">            </w:t>
      </w:r>
      <w:r>
        <w:rPr>
          <w:rFonts w:hint="eastAsia" w:ascii="宋体" w:hAnsi="宋体"/>
          <w:color w:val="auto"/>
          <w:spacing w:val="20"/>
          <w:szCs w:val="21"/>
        </w:rPr>
        <w:t xml:space="preserve">             日  期：</w:t>
      </w:r>
      <w:r>
        <w:rPr>
          <w:rFonts w:hint="eastAsia" w:ascii="宋体" w:hAnsi="宋体"/>
          <w:color w:val="auto"/>
          <w:spacing w:val="20"/>
          <w:szCs w:val="21"/>
          <w:u w:val="single"/>
        </w:rPr>
        <w:t xml:space="preserve">        </w:t>
      </w:r>
    </w:p>
    <w:p>
      <w:pPr>
        <w:snapToGrid w:val="0"/>
        <w:spacing w:before="50" w:afterLines="50" w:line="360" w:lineRule="exact"/>
        <w:jc w:val="left"/>
        <w:rPr>
          <w:rFonts w:ascii="宋体" w:hAnsi="宋体"/>
          <w:b/>
          <w:color w:val="auto"/>
          <w:szCs w:val="21"/>
        </w:rPr>
      </w:pPr>
      <w:r>
        <w:rPr>
          <w:rFonts w:ascii="宋体" w:hAnsi="宋体"/>
          <w:b/>
          <w:color w:val="auto"/>
          <w:szCs w:val="21"/>
        </w:rPr>
        <w:br w:type="page"/>
      </w:r>
    </w:p>
    <w:p>
      <w:pPr>
        <w:snapToGrid w:val="0"/>
        <w:spacing w:before="50" w:afterLines="50" w:line="360" w:lineRule="exact"/>
        <w:jc w:val="left"/>
        <w:rPr>
          <w:rFonts w:ascii="宋体" w:hAnsi="宋体"/>
          <w:b/>
          <w:color w:val="auto"/>
          <w:szCs w:val="21"/>
        </w:rPr>
      </w:pPr>
      <w:r>
        <w:rPr>
          <w:rFonts w:hint="eastAsia" w:ascii="宋体" w:hAnsi="宋体"/>
          <w:b/>
          <w:color w:val="auto"/>
          <w:szCs w:val="21"/>
        </w:rPr>
        <w:t>10、选配件、专用耗材、售后服务优惠表格式：</w:t>
      </w:r>
    </w:p>
    <w:p>
      <w:pPr>
        <w:snapToGrid w:val="0"/>
        <w:spacing w:before="50" w:afterLines="50" w:line="360" w:lineRule="exact"/>
        <w:jc w:val="left"/>
        <w:rPr>
          <w:rFonts w:ascii="宋体" w:hAnsi="宋体"/>
          <w:b/>
          <w:color w:val="auto"/>
          <w:szCs w:val="21"/>
        </w:rPr>
      </w:pPr>
      <w:r>
        <w:rPr>
          <w:rFonts w:hint="eastAsia" w:ascii="宋体" w:hAnsi="宋体"/>
          <w:color w:val="auto"/>
          <w:szCs w:val="21"/>
        </w:rPr>
        <w:t>分标：</w:t>
      </w:r>
      <w:r>
        <w:rPr>
          <w:rFonts w:hint="eastAsia" w:ascii="宋体" w:hAnsi="宋体"/>
          <w:color w:val="auto"/>
          <w:szCs w:val="21"/>
          <w:u w:val="single"/>
        </w:rPr>
        <w:t xml:space="preserve"> （如有）</w:t>
      </w:r>
    </w:p>
    <w:tbl>
      <w:tblPr>
        <w:tblStyle w:val="48"/>
        <w:tblW w:w="865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735"/>
        <w:gridCol w:w="2700"/>
        <w:gridCol w:w="1440"/>
        <w:gridCol w:w="1440"/>
        <w:gridCol w:w="23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01" w:hRule="atLeast"/>
        </w:trPr>
        <w:tc>
          <w:tcPr>
            <w:tcW w:w="7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r>
              <w:rPr>
                <w:rFonts w:hint="eastAsia" w:hAnsi="宋体"/>
                <w:color w:val="auto"/>
              </w:rPr>
              <w:t>序号</w:t>
            </w:r>
          </w:p>
        </w:tc>
        <w:tc>
          <w:tcPr>
            <w:tcW w:w="270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color w:val="auto"/>
              </w:rPr>
            </w:pPr>
            <w:r>
              <w:rPr>
                <w:rFonts w:hint="eastAsia" w:hAnsi="宋体"/>
                <w:color w:val="auto"/>
              </w:rPr>
              <w:t>优惠内容</w:t>
            </w:r>
          </w:p>
        </w:tc>
        <w:tc>
          <w:tcPr>
            <w:tcW w:w="14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color w:val="auto"/>
              </w:rPr>
            </w:pPr>
            <w:r>
              <w:rPr>
                <w:rFonts w:hint="eastAsia" w:hAnsi="宋体"/>
                <w:color w:val="auto"/>
              </w:rPr>
              <w:t>适用机型</w:t>
            </w:r>
          </w:p>
        </w:tc>
        <w:tc>
          <w:tcPr>
            <w:tcW w:w="1440" w:type="dxa"/>
            <w:tcBorders>
              <w:top w:val="single" w:color="auto" w:sz="4" w:space="0"/>
              <w:left w:val="single" w:color="auto" w:sz="4" w:space="0"/>
              <w:bottom w:val="single" w:color="auto" w:sz="2" w:space="0"/>
              <w:right w:val="single" w:color="auto" w:sz="4"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r>
              <w:rPr>
                <w:rFonts w:hint="eastAsia" w:hAnsi="宋体"/>
                <w:color w:val="auto"/>
              </w:rPr>
              <w:t>单价</w:t>
            </w:r>
          </w:p>
        </w:tc>
        <w:tc>
          <w:tcPr>
            <w:tcW w:w="2340" w:type="dxa"/>
            <w:tcBorders>
              <w:top w:val="single" w:color="auto" w:sz="4" w:space="0"/>
              <w:left w:val="single" w:color="auto" w:sz="4" w:space="0"/>
              <w:bottom w:val="single" w:color="auto" w:sz="2" w:space="0"/>
              <w:right w:val="single" w:color="auto" w:sz="4" w:space="0"/>
            </w:tcBorders>
            <w:vAlign w:val="center"/>
          </w:tcPr>
          <w:p>
            <w:pPr>
              <w:pStyle w:val="24"/>
              <w:snapToGrid w:val="0"/>
              <w:spacing w:before="295" w:after="295" w:line="360" w:lineRule="exact"/>
              <w:jc w:val="center"/>
              <w:rPr>
                <w:rFonts w:hAnsi="宋体"/>
                <w:color w:val="auto"/>
              </w:rPr>
            </w:pPr>
            <w:r>
              <w:rPr>
                <w:rFonts w:hint="eastAsia" w:hAnsi="宋体"/>
                <w:color w:val="auto"/>
              </w:rPr>
              <w:t>比投标报价优惠率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700"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r>
              <w:rPr>
                <w:rFonts w:hint="eastAsia" w:hAnsi="宋体"/>
                <w:color w:val="auto"/>
              </w:rPr>
              <w:t>1</w:t>
            </w:r>
          </w:p>
        </w:tc>
        <w:tc>
          <w:tcPr>
            <w:tcW w:w="2700" w:type="dxa"/>
            <w:tcBorders>
              <w:top w:val="single" w:color="auto" w:sz="2"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2"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2"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p>
        </w:tc>
        <w:tc>
          <w:tcPr>
            <w:tcW w:w="2340" w:type="dxa"/>
            <w:tcBorders>
              <w:top w:val="single" w:color="auto" w:sz="2"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color w:val="auto"/>
              </w:rPr>
            </w:pPr>
            <w:r>
              <w:rPr>
                <w:rFonts w:hint="eastAsia" w:hAnsi="宋体"/>
                <w:color w:val="auto"/>
                <w:u w:val="single"/>
              </w:rPr>
              <w:t xml:space="preserve">            </w:t>
            </w:r>
            <w:r>
              <w:rPr>
                <w:rFonts w:hint="eastAsia" w:hAnsi="宋体"/>
                <w:color w:val="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r>
              <w:rPr>
                <w:rFonts w:hint="eastAsia" w:hAnsi="宋体"/>
                <w:color w:val="auto"/>
              </w:rPr>
              <w:t>2</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color w:val="auto"/>
              </w:rPr>
            </w:pPr>
            <w:r>
              <w:rPr>
                <w:rFonts w:hint="eastAsia" w:hAnsi="宋体"/>
                <w:color w:val="auto"/>
                <w:u w:val="single"/>
              </w:rPr>
              <w:t xml:space="preserve">            </w:t>
            </w:r>
            <w:r>
              <w:rPr>
                <w:rFonts w:hint="eastAsia" w:hAnsi="宋体"/>
                <w:color w:val="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35" w:type="dxa"/>
            <w:tcBorders>
              <w:top w:val="single" w:color="auto" w:sz="4" w:space="0"/>
              <w:left w:val="single" w:color="auto" w:sz="4" w:space="0"/>
              <w:bottom w:val="single" w:color="auto" w:sz="4" w:space="0"/>
              <w:right w:val="single" w:color="auto" w:sz="2"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r>
              <w:rPr>
                <w:rFonts w:hint="eastAsia" w:hAnsi="宋体"/>
                <w:color w:val="auto"/>
              </w:rPr>
              <w:t>3</w:t>
            </w:r>
          </w:p>
        </w:tc>
        <w:tc>
          <w:tcPr>
            <w:tcW w:w="2700" w:type="dxa"/>
            <w:tcBorders>
              <w:top w:val="single" w:color="auto" w:sz="6" w:space="0"/>
              <w:left w:val="single" w:color="auto" w:sz="2" w:space="0"/>
              <w:bottom w:val="single" w:color="auto" w:sz="6" w:space="0"/>
              <w:right w:val="single" w:color="auto" w:sz="4"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6" w:space="0"/>
              <w:left w:val="single" w:color="auto" w:sz="4" w:space="0"/>
              <w:bottom w:val="single" w:color="auto" w:sz="6" w:space="0"/>
              <w:right w:val="single" w:color="auto" w:sz="6" w:space="0"/>
            </w:tcBorders>
            <w:vAlign w:val="center"/>
          </w:tcPr>
          <w:p>
            <w:pPr>
              <w:pStyle w:val="24"/>
              <w:snapToGrid w:val="0"/>
              <w:spacing w:before="295" w:after="295" w:line="360" w:lineRule="exact"/>
              <w:jc w:val="center"/>
              <w:rPr>
                <w:rFonts w:hAnsi="宋体"/>
                <w:color w:val="auto"/>
              </w:rPr>
            </w:pPr>
          </w:p>
        </w:tc>
        <w:tc>
          <w:tcPr>
            <w:tcW w:w="1440" w:type="dxa"/>
            <w:tcBorders>
              <w:top w:val="single" w:color="auto" w:sz="6" w:space="0"/>
              <w:left w:val="single" w:color="auto" w:sz="6" w:space="0"/>
              <w:bottom w:val="single" w:color="auto" w:sz="6" w:space="0"/>
              <w:right w:val="single" w:color="auto" w:sz="6" w:space="0"/>
            </w:tcBorders>
            <w:tcMar>
              <w:top w:w="15" w:type="dxa"/>
              <w:left w:w="15" w:type="dxa"/>
              <w:bottom w:w="0" w:type="dxa"/>
              <w:right w:w="15" w:type="dxa"/>
            </w:tcMar>
            <w:vAlign w:val="center"/>
          </w:tcPr>
          <w:p>
            <w:pPr>
              <w:pStyle w:val="24"/>
              <w:snapToGrid w:val="0"/>
              <w:spacing w:before="295" w:after="295" w:line="360" w:lineRule="exact"/>
              <w:jc w:val="center"/>
              <w:rPr>
                <w:rFonts w:hAnsi="宋体"/>
                <w:color w:val="auto"/>
              </w:rPr>
            </w:pPr>
          </w:p>
        </w:tc>
        <w:tc>
          <w:tcPr>
            <w:tcW w:w="2340" w:type="dxa"/>
            <w:tcBorders>
              <w:top w:val="single" w:color="auto" w:sz="6" w:space="0"/>
              <w:left w:val="single" w:color="auto" w:sz="6" w:space="0"/>
              <w:bottom w:val="single" w:color="auto" w:sz="6" w:space="0"/>
              <w:right w:val="single" w:color="auto" w:sz="2" w:space="0"/>
            </w:tcBorders>
            <w:vAlign w:val="center"/>
          </w:tcPr>
          <w:p>
            <w:pPr>
              <w:pStyle w:val="24"/>
              <w:snapToGrid w:val="0"/>
              <w:spacing w:before="295" w:after="295" w:line="360" w:lineRule="exact"/>
              <w:jc w:val="center"/>
              <w:rPr>
                <w:rFonts w:hAnsi="宋体"/>
                <w:color w:val="auto"/>
              </w:rPr>
            </w:pPr>
            <w:r>
              <w:rPr>
                <w:rFonts w:hint="eastAsia" w:hAnsi="宋体"/>
                <w:color w:val="auto"/>
                <w:u w:val="single"/>
              </w:rPr>
              <w:t xml:space="preserve">            </w:t>
            </w:r>
            <w:r>
              <w:rPr>
                <w:rFonts w:hint="eastAsia" w:hAnsi="宋体"/>
                <w:color w:val="auto"/>
              </w:rPr>
              <w:t>%</w:t>
            </w:r>
          </w:p>
        </w:tc>
      </w:tr>
    </w:tbl>
    <w:p>
      <w:pPr>
        <w:snapToGrid w:val="0"/>
        <w:spacing w:before="50" w:after="50" w:line="360" w:lineRule="exact"/>
        <w:rPr>
          <w:rFonts w:ascii="宋体" w:hAnsi="宋体"/>
          <w:color w:val="auto"/>
          <w:spacing w:val="20"/>
          <w:szCs w:val="21"/>
          <w:u w:val="single"/>
        </w:rPr>
      </w:pPr>
      <w:r>
        <w:rPr>
          <w:rFonts w:hint="eastAsia" w:ascii="宋体" w:hAnsi="宋体"/>
          <w:color w:val="auto"/>
          <w:spacing w:val="20"/>
          <w:szCs w:val="21"/>
        </w:rPr>
        <w:t>授权代表签名：</w:t>
      </w:r>
      <w:r>
        <w:rPr>
          <w:rFonts w:hint="eastAsia" w:ascii="宋体" w:hAnsi="宋体"/>
          <w:color w:val="auto"/>
          <w:spacing w:val="20"/>
          <w:szCs w:val="21"/>
          <w:u w:val="single"/>
        </w:rPr>
        <w:t xml:space="preserve">        </w:t>
      </w:r>
    </w:p>
    <w:p>
      <w:pPr>
        <w:snapToGrid w:val="0"/>
        <w:spacing w:before="50" w:after="50" w:line="360" w:lineRule="exact"/>
        <w:rPr>
          <w:rFonts w:ascii="宋体" w:hAnsi="宋体"/>
          <w:color w:val="auto"/>
          <w:szCs w:val="21"/>
        </w:rPr>
      </w:pPr>
      <w:r>
        <w:rPr>
          <w:rFonts w:hint="eastAsia" w:ascii="宋体" w:hAnsi="宋体"/>
          <w:color w:val="auto"/>
          <w:spacing w:val="20"/>
          <w:szCs w:val="21"/>
        </w:rPr>
        <w:t>投标人盖章：</w:t>
      </w:r>
      <w:r>
        <w:rPr>
          <w:rFonts w:hint="eastAsia" w:ascii="宋体" w:hAnsi="宋体"/>
          <w:color w:val="auto"/>
          <w:spacing w:val="20"/>
          <w:szCs w:val="21"/>
          <w:u w:val="single"/>
        </w:rPr>
        <w:t xml:space="preserve">            </w:t>
      </w:r>
      <w:r>
        <w:rPr>
          <w:rFonts w:hint="eastAsia" w:ascii="宋体" w:hAnsi="宋体"/>
          <w:color w:val="auto"/>
          <w:spacing w:val="20"/>
          <w:szCs w:val="21"/>
        </w:rPr>
        <w:t xml:space="preserve">              日 期：</w:t>
      </w:r>
      <w:r>
        <w:rPr>
          <w:rFonts w:hint="eastAsia" w:ascii="宋体" w:hAnsi="宋体"/>
          <w:color w:val="auto"/>
          <w:spacing w:val="20"/>
          <w:szCs w:val="21"/>
          <w:u w:val="single"/>
        </w:rPr>
        <w:t xml:space="preserve">            </w:t>
      </w:r>
    </w:p>
    <w:p>
      <w:pPr>
        <w:snapToGrid w:val="0"/>
        <w:spacing w:before="50" w:afterLines="50" w:line="360" w:lineRule="exact"/>
        <w:jc w:val="left"/>
        <w:rPr>
          <w:rFonts w:ascii="宋体" w:hAnsi="宋体"/>
          <w:color w:val="auto"/>
          <w:szCs w:val="21"/>
        </w:rPr>
      </w:pPr>
    </w:p>
    <w:p>
      <w:pPr>
        <w:snapToGrid w:val="0"/>
        <w:spacing w:before="50" w:afterLines="50" w:line="360" w:lineRule="exact"/>
        <w:jc w:val="left"/>
        <w:rPr>
          <w:rFonts w:ascii="宋体" w:hAnsi="宋体"/>
          <w:color w:val="auto"/>
          <w:szCs w:val="21"/>
        </w:rPr>
      </w:pPr>
    </w:p>
    <w:p>
      <w:pPr>
        <w:snapToGrid w:val="0"/>
        <w:spacing w:before="50" w:afterLines="50" w:line="360" w:lineRule="exact"/>
        <w:jc w:val="left"/>
        <w:rPr>
          <w:rFonts w:ascii="宋体" w:hAnsi="宋体"/>
          <w:color w:val="auto"/>
          <w:szCs w:val="21"/>
        </w:rPr>
      </w:pPr>
    </w:p>
    <w:p>
      <w:pPr>
        <w:snapToGrid w:val="0"/>
        <w:spacing w:before="50" w:afterLines="50" w:line="360" w:lineRule="exact"/>
        <w:jc w:val="left"/>
        <w:rPr>
          <w:rFonts w:ascii="宋体" w:hAnsi="宋体"/>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11、投标人对本项目的合理化建议和改进措施（格式自拟）</w:t>
      </w:r>
    </w:p>
    <w:p>
      <w:pPr>
        <w:snapToGrid w:val="0"/>
        <w:spacing w:before="50" w:afterLines="50" w:line="360" w:lineRule="exact"/>
        <w:jc w:val="left"/>
        <w:rPr>
          <w:rFonts w:ascii="宋体" w:hAnsi="宋体"/>
          <w:b/>
          <w:color w:val="auto"/>
          <w:szCs w:val="21"/>
        </w:rPr>
      </w:pPr>
    </w:p>
    <w:p>
      <w:pPr>
        <w:snapToGrid w:val="0"/>
        <w:spacing w:before="50" w:afterLines="50" w:line="360" w:lineRule="exact"/>
        <w:jc w:val="left"/>
        <w:rPr>
          <w:rFonts w:ascii="宋体" w:hAnsi="宋体"/>
          <w:b/>
          <w:color w:val="auto"/>
          <w:szCs w:val="21"/>
        </w:rPr>
      </w:pPr>
      <w:r>
        <w:rPr>
          <w:rFonts w:hint="eastAsia" w:ascii="宋体" w:hAnsi="宋体"/>
          <w:b/>
          <w:color w:val="auto"/>
          <w:szCs w:val="21"/>
        </w:rPr>
        <w:t>12、投标人需要说明的其他文件和说明（格式自拟）</w:t>
      </w:r>
    </w:p>
    <w:p>
      <w:pPr>
        <w:snapToGrid w:val="0"/>
        <w:spacing w:before="50" w:afterLines="50" w:line="360" w:lineRule="exact"/>
        <w:jc w:val="left"/>
        <w:rPr>
          <w:rFonts w:ascii="宋体" w:hAnsi="宋体"/>
          <w:color w:val="auto"/>
          <w:szCs w:val="21"/>
        </w:rPr>
      </w:pPr>
    </w:p>
    <w:p>
      <w:pPr>
        <w:tabs>
          <w:tab w:val="left" w:pos="1418"/>
        </w:tabs>
        <w:snapToGrid w:val="0"/>
        <w:spacing w:before="50" w:after="50" w:line="360" w:lineRule="exact"/>
        <w:ind w:left="1418" w:hanging="567"/>
        <w:jc w:val="center"/>
        <w:rPr>
          <w:rFonts w:ascii="宋体" w:hAnsi="宋体"/>
          <w:color w:val="auto"/>
          <w:spacing w:val="20"/>
          <w:szCs w:val="21"/>
          <w:u w:val="single"/>
        </w:rPr>
      </w:pPr>
      <w:r>
        <w:rPr>
          <w:rFonts w:ascii="宋体" w:hAnsi="宋体"/>
          <w:color w:val="auto"/>
          <w:spacing w:val="20"/>
          <w:szCs w:val="21"/>
          <w:u w:val="single"/>
        </w:rPr>
        <w:br w:type="page"/>
      </w:r>
    </w:p>
    <w:p>
      <w:pPr>
        <w:snapToGrid w:val="0"/>
        <w:spacing w:before="50" w:after="50" w:line="360" w:lineRule="exact"/>
        <w:ind w:left="-6" w:leftChars="-15" w:right="-817" w:rightChars="-389" w:hanging="25" w:hangingChars="12"/>
        <w:jc w:val="center"/>
        <w:rPr>
          <w:color w:val="auto"/>
        </w:rPr>
      </w:pPr>
      <w:r>
        <w:rPr>
          <w:rFonts w:hint="eastAsia"/>
          <w:color w:val="auto"/>
        </w:rPr>
        <w:t>四、其他文书、文件格式</w:t>
      </w:r>
    </w:p>
    <w:p>
      <w:pPr>
        <w:tabs>
          <w:tab w:val="left" w:pos="606"/>
        </w:tabs>
        <w:spacing w:line="360" w:lineRule="exact"/>
        <w:rPr>
          <w:rFonts w:ascii="宋体" w:hAnsi="宋体"/>
          <w:b/>
          <w:color w:val="auto"/>
          <w:spacing w:val="20"/>
          <w:szCs w:val="21"/>
        </w:rPr>
      </w:pPr>
      <w:r>
        <w:rPr>
          <w:rFonts w:hint="eastAsia" w:ascii="宋体" w:hAnsi="宋体"/>
          <w:b/>
          <w:color w:val="auto"/>
          <w:spacing w:val="20"/>
          <w:szCs w:val="21"/>
        </w:rPr>
        <w:t>1、联合投标协议书格式：</w:t>
      </w:r>
    </w:p>
    <w:p>
      <w:pPr>
        <w:pStyle w:val="6"/>
        <w:overflowPunct w:val="0"/>
        <w:spacing w:line="360" w:lineRule="exact"/>
        <w:ind w:firstLine="0"/>
        <w:jc w:val="center"/>
        <w:rPr>
          <w:rFonts w:ascii="宋体" w:hAnsi="宋体"/>
          <w:b/>
          <w:color w:val="auto"/>
          <w:szCs w:val="21"/>
        </w:rPr>
      </w:pPr>
      <w:r>
        <w:rPr>
          <w:rFonts w:hint="eastAsia" w:ascii="宋体" w:hAnsi="宋体"/>
          <w:b/>
          <w:color w:val="auto"/>
          <w:szCs w:val="21"/>
        </w:rPr>
        <w:t>联合投标协议书</w:t>
      </w:r>
    </w:p>
    <w:p>
      <w:pPr>
        <w:pStyle w:val="6"/>
        <w:overflowPunct w:val="0"/>
        <w:spacing w:line="300" w:lineRule="exact"/>
        <w:rPr>
          <w:rFonts w:ascii="宋体" w:hAnsi="宋体"/>
          <w:color w:val="auto"/>
          <w:szCs w:val="21"/>
        </w:rPr>
      </w:pPr>
      <w:r>
        <w:rPr>
          <w:rFonts w:hint="eastAsia" w:ascii="宋体" w:hAnsi="宋体"/>
          <w:color w:val="auto"/>
          <w:szCs w:val="21"/>
        </w:rPr>
        <w:t>甲方：</w:t>
      </w:r>
    </w:p>
    <w:p>
      <w:pPr>
        <w:pStyle w:val="6"/>
        <w:overflowPunct w:val="0"/>
        <w:spacing w:line="300" w:lineRule="exact"/>
        <w:rPr>
          <w:rFonts w:ascii="宋体" w:hAnsi="宋体"/>
          <w:color w:val="auto"/>
          <w:szCs w:val="21"/>
        </w:rPr>
      </w:pPr>
      <w:r>
        <w:rPr>
          <w:rFonts w:hint="eastAsia" w:ascii="宋体" w:hAnsi="宋体"/>
          <w:color w:val="auto"/>
          <w:szCs w:val="21"/>
        </w:rPr>
        <w:t>乙方：</w:t>
      </w:r>
    </w:p>
    <w:p>
      <w:pPr>
        <w:pStyle w:val="6"/>
        <w:overflowPunct w:val="0"/>
        <w:spacing w:line="300" w:lineRule="exact"/>
        <w:rPr>
          <w:rFonts w:ascii="宋体" w:hAnsi="宋体"/>
          <w:color w:val="auto"/>
          <w:szCs w:val="21"/>
        </w:rPr>
      </w:pPr>
      <w:r>
        <w:rPr>
          <w:rFonts w:hint="eastAsia" w:ascii="宋体" w:hAnsi="宋体"/>
          <w:color w:val="auto"/>
          <w:szCs w:val="21"/>
        </w:rPr>
        <w:t>（如果有的话，可按甲、乙、丙、丁…序列增加）</w:t>
      </w:r>
    </w:p>
    <w:p>
      <w:pPr>
        <w:pStyle w:val="6"/>
        <w:overflowPunct w:val="0"/>
        <w:spacing w:line="300" w:lineRule="exact"/>
        <w:rPr>
          <w:rFonts w:ascii="宋体" w:hAnsi="宋体"/>
          <w:color w:val="auto"/>
          <w:szCs w:val="21"/>
        </w:rPr>
      </w:pPr>
      <w:r>
        <w:rPr>
          <w:rFonts w:hint="eastAsia" w:ascii="宋体" w:hAnsi="宋体"/>
          <w:color w:val="auto"/>
          <w:szCs w:val="21"/>
        </w:rPr>
        <w:t xml:space="preserve">各方经协商，就响应 </w:t>
      </w:r>
      <w:r>
        <w:rPr>
          <w:rFonts w:hint="eastAsia" w:ascii="宋体" w:hAnsi="宋体"/>
          <w:color w:val="auto"/>
          <w:szCs w:val="21"/>
          <w:u w:val="single"/>
        </w:rPr>
        <w:t xml:space="preserve">                      </w:t>
      </w:r>
      <w:r>
        <w:rPr>
          <w:rFonts w:hint="eastAsia" w:ascii="宋体" w:hAnsi="宋体"/>
          <w:color w:val="auto"/>
          <w:szCs w:val="21"/>
        </w:rPr>
        <w:t>组织实施的编号为</w:t>
      </w:r>
      <w:r>
        <w:rPr>
          <w:rFonts w:hint="eastAsia" w:ascii="宋体" w:hAnsi="宋体"/>
          <w:color w:val="auto"/>
          <w:szCs w:val="21"/>
          <w:u w:val="single"/>
        </w:rPr>
        <w:t xml:space="preserve">           </w:t>
      </w:r>
      <w:r>
        <w:rPr>
          <w:rFonts w:hint="eastAsia" w:ascii="宋体" w:hAnsi="宋体"/>
          <w:color w:val="auto"/>
          <w:szCs w:val="21"/>
        </w:rPr>
        <w:t>号的招标活动联合进行投标之事宜，达成如下协议：</w:t>
      </w:r>
    </w:p>
    <w:p>
      <w:pPr>
        <w:pStyle w:val="6"/>
        <w:overflowPunct w:val="0"/>
        <w:spacing w:line="300" w:lineRule="exact"/>
        <w:rPr>
          <w:rFonts w:ascii="宋体" w:hAnsi="宋体"/>
          <w:color w:val="auto"/>
          <w:szCs w:val="21"/>
        </w:rPr>
      </w:pPr>
      <w:r>
        <w:rPr>
          <w:rFonts w:hint="eastAsia" w:ascii="宋体" w:hAnsi="宋体"/>
          <w:color w:val="auto"/>
          <w:szCs w:val="21"/>
        </w:rPr>
        <w:t xml:space="preserve">一、各方一致决定，以 </w:t>
      </w:r>
      <w:r>
        <w:rPr>
          <w:rFonts w:hint="eastAsia" w:ascii="宋体" w:hAnsi="宋体"/>
          <w:color w:val="auto"/>
          <w:szCs w:val="21"/>
          <w:u w:val="single"/>
        </w:rPr>
        <w:t xml:space="preserve">                           </w:t>
      </w:r>
      <w:r>
        <w:rPr>
          <w:rFonts w:hint="eastAsia" w:ascii="宋体" w:hAnsi="宋体"/>
          <w:color w:val="auto"/>
          <w:szCs w:val="21"/>
        </w:rPr>
        <w:t xml:space="preserve"> 为主办人进行投标，并按照招标文件的规定分别提交资格文件。</w:t>
      </w:r>
    </w:p>
    <w:p>
      <w:pPr>
        <w:pStyle w:val="6"/>
        <w:overflowPunct w:val="0"/>
        <w:spacing w:line="300" w:lineRule="exact"/>
        <w:rPr>
          <w:rFonts w:ascii="宋体" w:hAnsi="宋体"/>
          <w:color w:val="auto"/>
          <w:szCs w:val="21"/>
        </w:rPr>
      </w:pPr>
      <w:r>
        <w:rPr>
          <w:rFonts w:hint="eastAsia" w:ascii="宋体" w:hAnsi="宋体"/>
          <w:color w:val="auto"/>
          <w:szCs w:val="21"/>
        </w:rPr>
        <w:t>二、在本次投标过程中，主办人的</w:t>
      </w:r>
      <w:r>
        <w:rPr>
          <w:rFonts w:hint="eastAsia" w:ascii="宋体" w:hAnsi="宋体"/>
          <w:color w:val="auto"/>
          <w:szCs w:val="21"/>
          <w:u w:val="single"/>
        </w:rPr>
        <w:t>法定代表人或授权代理人</w:t>
      </w:r>
      <w:r>
        <w:rPr>
          <w:rFonts w:hint="eastAsia" w:ascii="宋体" w:hAnsi="宋体"/>
          <w:color w:val="auto"/>
          <w:szCs w:val="21"/>
        </w:rPr>
        <w:t>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pPr>
        <w:pStyle w:val="6"/>
        <w:overflowPunct w:val="0"/>
        <w:spacing w:line="300" w:lineRule="exact"/>
        <w:rPr>
          <w:rFonts w:ascii="宋体" w:hAnsi="宋体"/>
          <w:color w:val="auto"/>
          <w:szCs w:val="21"/>
        </w:rPr>
      </w:pPr>
      <w:r>
        <w:rPr>
          <w:rFonts w:hint="eastAsia" w:ascii="宋体" w:hAnsi="宋体"/>
          <w:color w:val="auto"/>
          <w:szCs w:val="21"/>
        </w:rPr>
        <w:t>三、联合投标其余各方保证对主办人为响应本次招标而提供的产品和服务提供全部质量保证及售后服务支持。</w:t>
      </w:r>
    </w:p>
    <w:p>
      <w:pPr>
        <w:pStyle w:val="6"/>
        <w:overflowPunct w:val="0"/>
        <w:spacing w:line="300" w:lineRule="exact"/>
        <w:rPr>
          <w:rFonts w:ascii="宋体" w:hAnsi="宋体"/>
          <w:color w:val="auto"/>
          <w:szCs w:val="21"/>
        </w:rPr>
      </w:pPr>
      <w:r>
        <w:rPr>
          <w:rFonts w:hint="eastAsia" w:ascii="宋体" w:hAnsi="宋体"/>
          <w:color w:val="auto"/>
          <w:szCs w:val="21"/>
        </w:rPr>
        <w:t>四、本次联合投标中，甲方承担的工作和义务为:</w:t>
      </w:r>
    </w:p>
    <w:p>
      <w:pPr>
        <w:pStyle w:val="6"/>
        <w:overflowPunct w:val="0"/>
        <w:spacing w:line="300" w:lineRule="exact"/>
        <w:rPr>
          <w:rFonts w:ascii="宋体" w:hAnsi="宋体"/>
          <w:color w:val="auto"/>
          <w:szCs w:val="21"/>
          <w:u w:val="single"/>
        </w:rPr>
      </w:pPr>
    </w:p>
    <w:p>
      <w:pPr>
        <w:pStyle w:val="6"/>
        <w:overflowPunct w:val="0"/>
        <w:spacing w:line="300" w:lineRule="exact"/>
        <w:ind w:firstLine="2520"/>
        <w:rPr>
          <w:rFonts w:ascii="宋体" w:hAnsi="宋体"/>
          <w:color w:val="auto"/>
          <w:szCs w:val="21"/>
        </w:rPr>
      </w:pPr>
      <w:r>
        <w:rPr>
          <w:rFonts w:hint="eastAsia" w:ascii="宋体" w:hAnsi="宋体"/>
          <w:color w:val="auto"/>
          <w:szCs w:val="21"/>
        </w:rPr>
        <w:t>乙方承担的工作和义务为：</w:t>
      </w:r>
    </w:p>
    <w:p>
      <w:pPr>
        <w:pStyle w:val="6"/>
        <w:overflowPunct w:val="0"/>
        <w:spacing w:line="300" w:lineRule="exact"/>
        <w:rPr>
          <w:rFonts w:ascii="宋体" w:hAnsi="宋体"/>
          <w:color w:val="auto"/>
          <w:szCs w:val="21"/>
        </w:rPr>
      </w:pPr>
    </w:p>
    <w:p>
      <w:pPr>
        <w:pStyle w:val="6"/>
        <w:overflowPunct w:val="0"/>
        <w:spacing w:line="300" w:lineRule="exact"/>
        <w:rPr>
          <w:rFonts w:ascii="宋体" w:hAnsi="宋体"/>
          <w:color w:val="auto"/>
          <w:szCs w:val="21"/>
        </w:rPr>
      </w:pPr>
      <w:r>
        <w:rPr>
          <w:rFonts w:hint="eastAsia" w:ascii="宋体" w:hAnsi="宋体"/>
          <w:color w:val="auto"/>
          <w:szCs w:val="21"/>
        </w:rPr>
        <w:t>五、有关本次联合投标的其他事宜：</w:t>
      </w:r>
    </w:p>
    <w:p>
      <w:pPr>
        <w:pStyle w:val="6"/>
        <w:overflowPunct w:val="0"/>
        <w:spacing w:line="300" w:lineRule="exact"/>
        <w:rPr>
          <w:rFonts w:ascii="宋体" w:hAnsi="宋体"/>
          <w:color w:val="auto"/>
          <w:szCs w:val="21"/>
        </w:rPr>
      </w:pPr>
      <w:r>
        <w:rPr>
          <w:rFonts w:hint="eastAsia" w:ascii="宋体" w:hAnsi="宋体"/>
          <w:color w:val="auto"/>
          <w:szCs w:val="21"/>
        </w:rPr>
        <w:t>六、本协议提交招标方后，联合投标各方不得以任何形式对上述实质内容进行修改或撤销。</w:t>
      </w:r>
    </w:p>
    <w:p>
      <w:pPr>
        <w:pStyle w:val="6"/>
        <w:overflowPunct w:val="0"/>
        <w:spacing w:line="300" w:lineRule="exact"/>
        <w:rPr>
          <w:rFonts w:ascii="宋体" w:hAnsi="宋体"/>
          <w:color w:val="auto"/>
          <w:szCs w:val="21"/>
        </w:rPr>
      </w:pPr>
      <w:r>
        <w:rPr>
          <w:rFonts w:hint="eastAsia" w:ascii="宋体" w:hAnsi="宋体"/>
          <w:color w:val="auto"/>
          <w:szCs w:val="21"/>
        </w:rPr>
        <w:t>七、本协议一式肆份，签约各方各持一份，交政府采购管理部门及招标机构各一份。</w:t>
      </w:r>
    </w:p>
    <w:tbl>
      <w:tblPr>
        <w:tblStyle w:val="48"/>
        <w:tblW w:w="8528" w:type="dxa"/>
        <w:jc w:val="center"/>
        <w:tblInd w:w="0" w:type="dxa"/>
        <w:tblLayout w:type="fixed"/>
        <w:tblCellMar>
          <w:top w:w="0" w:type="dxa"/>
          <w:left w:w="108" w:type="dxa"/>
          <w:bottom w:w="0" w:type="dxa"/>
          <w:right w:w="108" w:type="dxa"/>
        </w:tblCellMar>
      </w:tblPr>
      <w:tblGrid>
        <w:gridCol w:w="4264"/>
        <w:gridCol w:w="4264"/>
      </w:tblGrid>
      <w:tr>
        <w:tblPrEx>
          <w:tblLayout w:type="fixed"/>
          <w:tblCellMar>
            <w:top w:w="0" w:type="dxa"/>
            <w:left w:w="108" w:type="dxa"/>
            <w:bottom w:w="0" w:type="dxa"/>
            <w:right w:w="108" w:type="dxa"/>
          </w:tblCellMar>
        </w:tblPrEx>
        <w:trPr>
          <w:jc w:val="center"/>
        </w:trPr>
        <w:tc>
          <w:tcPr>
            <w:tcW w:w="4264" w:type="dxa"/>
          </w:tcPr>
          <w:p>
            <w:pPr>
              <w:pStyle w:val="6"/>
              <w:overflowPunct w:val="0"/>
              <w:spacing w:line="360" w:lineRule="exact"/>
              <w:ind w:firstLine="0"/>
              <w:rPr>
                <w:rFonts w:ascii="宋体" w:hAnsi="宋体"/>
                <w:color w:val="auto"/>
                <w:szCs w:val="21"/>
              </w:rPr>
            </w:pPr>
            <w:r>
              <w:rPr>
                <w:rFonts w:hint="eastAsia" w:ascii="宋体" w:hAnsi="宋体"/>
                <w:color w:val="auto"/>
                <w:szCs w:val="21"/>
              </w:rPr>
              <w:t>甲方单位：          （公章）</w:t>
            </w:r>
          </w:p>
          <w:p>
            <w:pPr>
              <w:pStyle w:val="6"/>
              <w:overflowPunct w:val="0"/>
              <w:spacing w:line="360" w:lineRule="exact"/>
              <w:ind w:firstLine="0"/>
              <w:rPr>
                <w:rFonts w:ascii="宋体" w:hAnsi="宋体"/>
                <w:color w:val="auto"/>
                <w:szCs w:val="21"/>
              </w:rPr>
            </w:pPr>
            <w:r>
              <w:rPr>
                <w:rFonts w:hint="eastAsia" w:ascii="宋体" w:hAnsi="宋体"/>
                <w:color w:val="auto"/>
                <w:szCs w:val="21"/>
              </w:rPr>
              <w:t>法定代表人：（签章）</w:t>
            </w:r>
          </w:p>
          <w:p>
            <w:pPr>
              <w:pStyle w:val="6"/>
              <w:overflowPunct w:val="0"/>
              <w:spacing w:line="360" w:lineRule="exact"/>
              <w:ind w:firstLine="0"/>
              <w:rPr>
                <w:rFonts w:ascii="宋体" w:hAnsi="宋体"/>
                <w:color w:val="auto"/>
                <w:szCs w:val="21"/>
              </w:rPr>
            </w:pPr>
            <w:r>
              <w:rPr>
                <w:rFonts w:hint="eastAsia" w:ascii="宋体" w:hAnsi="宋体"/>
                <w:color w:val="auto"/>
                <w:szCs w:val="21"/>
              </w:rPr>
              <w:t>日期：    年   月   日</w:t>
            </w:r>
          </w:p>
        </w:tc>
        <w:tc>
          <w:tcPr>
            <w:tcW w:w="4264" w:type="dxa"/>
          </w:tcPr>
          <w:p>
            <w:pPr>
              <w:pStyle w:val="6"/>
              <w:overflowPunct w:val="0"/>
              <w:spacing w:line="360" w:lineRule="exact"/>
              <w:ind w:firstLine="0"/>
              <w:rPr>
                <w:rFonts w:ascii="宋体" w:hAnsi="宋体"/>
                <w:color w:val="auto"/>
                <w:szCs w:val="21"/>
              </w:rPr>
            </w:pPr>
            <w:r>
              <w:rPr>
                <w:rFonts w:hint="eastAsia" w:ascii="宋体" w:hAnsi="宋体"/>
                <w:color w:val="auto"/>
                <w:szCs w:val="21"/>
              </w:rPr>
              <w:t>乙方单位：           （公章）</w:t>
            </w:r>
          </w:p>
          <w:p>
            <w:pPr>
              <w:pStyle w:val="6"/>
              <w:overflowPunct w:val="0"/>
              <w:spacing w:line="360" w:lineRule="exact"/>
              <w:ind w:firstLine="0"/>
              <w:rPr>
                <w:rFonts w:ascii="宋体" w:hAnsi="宋体"/>
                <w:color w:val="auto"/>
                <w:szCs w:val="21"/>
              </w:rPr>
            </w:pPr>
            <w:r>
              <w:rPr>
                <w:rFonts w:hint="eastAsia" w:ascii="宋体" w:hAnsi="宋体"/>
                <w:color w:val="auto"/>
                <w:szCs w:val="21"/>
              </w:rPr>
              <w:t>法定代表人：（签章）</w:t>
            </w:r>
          </w:p>
          <w:p>
            <w:pPr>
              <w:pStyle w:val="6"/>
              <w:overflowPunct w:val="0"/>
              <w:spacing w:line="360" w:lineRule="exact"/>
              <w:ind w:firstLine="0"/>
              <w:rPr>
                <w:rFonts w:ascii="宋体" w:hAnsi="宋体"/>
                <w:color w:val="auto"/>
                <w:szCs w:val="21"/>
              </w:rPr>
            </w:pPr>
            <w:r>
              <w:rPr>
                <w:rFonts w:hint="eastAsia" w:ascii="宋体" w:hAnsi="宋体"/>
                <w:color w:val="auto"/>
                <w:szCs w:val="21"/>
              </w:rPr>
              <w:t>日期：   年   月   日</w:t>
            </w:r>
          </w:p>
        </w:tc>
      </w:tr>
    </w:tbl>
    <w:p>
      <w:pPr>
        <w:pStyle w:val="6"/>
        <w:overflowPunct w:val="0"/>
        <w:spacing w:line="360" w:lineRule="exact"/>
        <w:ind w:firstLine="0"/>
        <w:rPr>
          <w:rFonts w:ascii="宋体" w:hAnsi="宋体"/>
          <w:b/>
          <w:color w:val="auto"/>
          <w:szCs w:val="21"/>
        </w:rPr>
      </w:pPr>
    </w:p>
    <w:p>
      <w:pPr>
        <w:pStyle w:val="6"/>
        <w:overflowPunct w:val="0"/>
        <w:spacing w:line="360" w:lineRule="exact"/>
        <w:ind w:firstLine="0"/>
        <w:rPr>
          <w:rFonts w:ascii="宋体" w:hAnsi="宋体"/>
          <w:b/>
          <w:color w:val="auto"/>
          <w:szCs w:val="21"/>
        </w:rPr>
      </w:pPr>
      <w:r>
        <w:rPr>
          <w:rFonts w:hint="eastAsia" w:ascii="宋体" w:hAnsi="宋体"/>
          <w:b/>
          <w:color w:val="auto"/>
          <w:szCs w:val="21"/>
        </w:rPr>
        <w:t>2、联合投标授权委托书格式：</w:t>
      </w:r>
    </w:p>
    <w:p>
      <w:pPr>
        <w:pStyle w:val="6"/>
        <w:overflowPunct w:val="0"/>
        <w:spacing w:line="360" w:lineRule="exact"/>
        <w:jc w:val="center"/>
        <w:rPr>
          <w:rFonts w:ascii="宋体" w:hAnsi="宋体"/>
          <w:b/>
          <w:color w:val="auto"/>
          <w:szCs w:val="21"/>
        </w:rPr>
      </w:pPr>
      <w:r>
        <w:rPr>
          <w:rFonts w:hint="eastAsia" w:ascii="宋体" w:hAnsi="宋体"/>
          <w:b/>
          <w:color w:val="auto"/>
          <w:szCs w:val="21"/>
        </w:rPr>
        <w:t>联合投标授权委托书</w:t>
      </w:r>
    </w:p>
    <w:p>
      <w:pPr>
        <w:pStyle w:val="6"/>
        <w:overflowPunct w:val="0"/>
        <w:spacing w:line="360" w:lineRule="exact"/>
        <w:rPr>
          <w:rFonts w:ascii="宋体" w:hAnsi="宋体"/>
          <w:color w:val="auto"/>
          <w:szCs w:val="21"/>
        </w:rPr>
      </w:pPr>
    </w:p>
    <w:p>
      <w:pPr>
        <w:pStyle w:val="6"/>
        <w:overflowPunct w:val="0"/>
        <w:spacing w:line="360" w:lineRule="exact"/>
        <w:rPr>
          <w:rFonts w:ascii="宋体" w:hAnsi="宋体"/>
          <w:color w:val="auto"/>
          <w:szCs w:val="21"/>
        </w:rPr>
      </w:pPr>
      <w:r>
        <w:rPr>
          <w:rFonts w:hint="eastAsia" w:ascii="宋体" w:hAnsi="宋体"/>
          <w:color w:val="auto"/>
          <w:szCs w:val="21"/>
        </w:rPr>
        <w:t xml:space="preserve"> 本授权委托书声明：  根据 </w:t>
      </w:r>
      <w:r>
        <w:rPr>
          <w:rFonts w:hint="eastAsia" w:ascii="宋体" w:hAnsi="宋体"/>
          <w:color w:val="auto"/>
          <w:szCs w:val="21"/>
          <w:u w:val="single"/>
        </w:rPr>
        <w:t xml:space="preserve">                      </w:t>
      </w:r>
      <w:r>
        <w:rPr>
          <w:rFonts w:hint="eastAsia" w:ascii="宋体" w:hAnsi="宋体"/>
          <w:color w:val="auto"/>
          <w:szCs w:val="21"/>
        </w:rPr>
        <w:t>与</w:t>
      </w:r>
      <w:r>
        <w:rPr>
          <w:rFonts w:hint="eastAsia" w:ascii="宋体" w:hAnsi="宋体"/>
          <w:color w:val="auto"/>
          <w:szCs w:val="21"/>
          <w:u w:val="single"/>
        </w:rPr>
        <w:t xml:space="preserve">                    </w:t>
      </w:r>
      <w:r>
        <w:rPr>
          <w:rFonts w:hint="eastAsia" w:ascii="宋体" w:hAnsi="宋体"/>
          <w:color w:val="auto"/>
          <w:szCs w:val="21"/>
        </w:rPr>
        <w:t>签订的《联合投标协议书》的内容，主办人</w:t>
      </w:r>
      <w:r>
        <w:rPr>
          <w:rFonts w:hint="eastAsia" w:ascii="宋体" w:hAnsi="宋体"/>
          <w:color w:val="auto"/>
          <w:szCs w:val="21"/>
          <w:u w:val="single"/>
        </w:rPr>
        <w:t xml:space="preserve">                                  </w:t>
      </w:r>
      <w:r>
        <w:rPr>
          <w:rFonts w:hint="eastAsia" w:ascii="宋体" w:hAnsi="宋体"/>
          <w:color w:val="auto"/>
          <w:szCs w:val="21"/>
        </w:rPr>
        <w:t>的法定代表人</w:t>
      </w:r>
      <w:r>
        <w:rPr>
          <w:rFonts w:hint="eastAsia" w:ascii="宋体" w:hAnsi="宋体"/>
          <w:color w:val="auto"/>
          <w:szCs w:val="21"/>
          <w:u w:val="single"/>
        </w:rPr>
        <w:t xml:space="preserve">              </w:t>
      </w:r>
      <w:r>
        <w:rPr>
          <w:rFonts w:hint="eastAsia" w:ascii="宋体" w:hAnsi="宋体"/>
          <w:color w:val="auto"/>
          <w:szCs w:val="21"/>
        </w:rPr>
        <w:t>现授权</w:t>
      </w:r>
    </w:p>
    <w:p>
      <w:pPr>
        <w:pStyle w:val="6"/>
        <w:overflowPunct w:val="0"/>
        <w:spacing w:line="360" w:lineRule="exact"/>
        <w:ind w:firstLine="0"/>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 xml:space="preserve"> 为联合投标代理人，代理人在投标、开标、评标、合同谈判过程中所签署的一切文件和处理与这有关的一切事务， 联合投标各方均予以认可并遵守。</w:t>
      </w:r>
    </w:p>
    <w:p>
      <w:pPr>
        <w:pStyle w:val="6"/>
        <w:overflowPunct w:val="0"/>
        <w:spacing w:line="360" w:lineRule="exact"/>
        <w:rPr>
          <w:rFonts w:ascii="宋体" w:hAnsi="宋体"/>
          <w:color w:val="auto"/>
          <w:szCs w:val="21"/>
        </w:rPr>
      </w:pPr>
      <w:r>
        <w:rPr>
          <w:rFonts w:hint="eastAsia" w:ascii="宋体" w:hAnsi="宋体"/>
          <w:color w:val="auto"/>
          <w:szCs w:val="21"/>
        </w:rPr>
        <w:t xml:space="preserve"> 特此委托。</w:t>
      </w:r>
    </w:p>
    <w:p>
      <w:pPr>
        <w:pStyle w:val="6"/>
        <w:overflowPunct w:val="0"/>
        <w:spacing w:line="360" w:lineRule="exact"/>
        <w:rPr>
          <w:rFonts w:ascii="宋体" w:hAnsi="宋体"/>
          <w:color w:val="auto"/>
          <w:szCs w:val="21"/>
        </w:rPr>
      </w:pPr>
      <w:r>
        <w:rPr>
          <w:rFonts w:hint="eastAsia" w:ascii="宋体" w:hAnsi="宋体"/>
          <w:color w:val="auto"/>
          <w:szCs w:val="21"/>
        </w:rPr>
        <w:t xml:space="preserve">    </w:t>
      </w:r>
    </w:p>
    <w:p>
      <w:pPr>
        <w:pStyle w:val="6"/>
        <w:overflowPunct w:val="0"/>
        <w:spacing w:line="360" w:lineRule="exact"/>
        <w:rPr>
          <w:rFonts w:ascii="宋体" w:hAnsi="宋体"/>
          <w:color w:val="auto"/>
          <w:szCs w:val="21"/>
        </w:rPr>
      </w:pPr>
      <w:r>
        <w:rPr>
          <w:rFonts w:hint="eastAsia" w:ascii="宋体" w:hAnsi="宋体"/>
          <w:color w:val="auto"/>
          <w:szCs w:val="21"/>
        </w:rPr>
        <w:t>授权人（签字）：</w:t>
      </w:r>
    </w:p>
    <w:p>
      <w:pPr>
        <w:pStyle w:val="6"/>
        <w:overflowPunct w:val="0"/>
        <w:spacing w:line="360" w:lineRule="exact"/>
        <w:ind w:left="420" w:firstLine="0"/>
        <w:rPr>
          <w:rFonts w:ascii="宋体" w:hAnsi="宋体"/>
          <w:color w:val="auto"/>
          <w:szCs w:val="21"/>
        </w:rPr>
      </w:pPr>
      <w:r>
        <w:rPr>
          <w:rFonts w:hint="eastAsia" w:ascii="宋体" w:hAnsi="宋体"/>
          <w:color w:val="auto"/>
          <w:szCs w:val="21"/>
        </w:rPr>
        <w:t>日期：    年  月  日</w:t>
      </w:r>
    </w:p>
    <w:p>
      <w:pPr>
        <w:pStyle w:val="6"/>
        <w:overflowPunct w:val="0"/>
        <w:spacing w:line="360" w:lineRule="exact"/>
        <w:rPr>
          <w:rFonts w:ascii="宋体" w:hAnsi="宋体"/>
          <w:color w:val="auto"/>
          <w:szCs w:val="21"/>
        </w:rPr>
      </w:pPr>
      <w:r>
        <w:rPr>
          <w:rFonts w:hint="eastAsia" w:ascii="宋体" w:hAnsi="宋体"/>
          <w:color w:val="auto"/>
          <w:szCs w:val="21"/>
        </w:rPr>
        <w:t>被授权人（签字）；</w:t>
      </w:r>
    </w:p>
    <w:p>
      <w:pPr>
        <w:pStyle w:val="6"/>
        <w:overflowPunct w:val="0"/>
        <w:spacing w:line="360" w:lineRule="exact"/>
        <w:rPr>
          <w:rFonts w:ascii="宋体" w:hAnsi="宋体"/>
          <w:color w:val="auto"/>
          <w:szCs w:val="21"/>
        </w:rPr>
      </w:pPr>
      <w:r>
        <w:rPr>
          <w:rFonts w:hint="eastAsia" w:ascii="宋体" w:hAnsi="宋体"/>
          <w:color w:val="auto"/>
          <w:szCs w:val="21"/>
        </w:rPr>
        <w:t>日期：    年  月  日</w:t>
      </w:r>
    </w:p>
    <w:p>
      <w:pPr>
        <w:pStyle w:val="6"/>
        <w:overflowPunct w:val="0"/>
        <w:spacing w:line="360" w:lineRule="exact"/>
        <w:rPr>
          <w:rFonts w:ascii="宋体" w:hAnsi="宋体"/>
          <w:color w:val="auto"/>
          <w:szCs w:val="21"/>
        </w:rPr>
      </w:pPr>
      <w:r>
        <w:rPr>
          <w:rFonts w:ascii="宋体" w:hAnsi="宋体"/>
          <w:color w:val="auto"/>
          <w:szCs w:val="21"/>
        </w:rPr>
        <w:br w:type="page"/>
      </w:r>
    </w:p>
    <w:p>
      <w:pPr>
        <w:pStyle w:val="41"/>
        <w:spacing w:line="360" w:lineRule="exact"/>
        <w:jc w:val="both"/>
        <w:outlineLvl w:val="9"/>
        <w:rPr>
          <w:rFonts w:ascii="宋体" w:hAnsi="宋体"/>
          <w:color w:val="auto"/>
          <w:sz w:val="21"/>
          <w:szCs w:val="21"/>
        </w:rPr>
      </w:pPr>
      <w:r>
        <w:rPr>
          <w:rFonts w:hint="eastAsia" w:ascii="宋体" w:hAnsi="宋体"/>
          <w:color w:val="auto"/>
          <w:sz w:val="21"/>
          <w:szCs w:val="21"/>
        </w:rPr>
        <w:t>3、</w:t>
      </w:r>
    </w:p>
    <w:p>
      <w:pPr>
        <w:widowControl/>
        <w:shd w:val="clear" w:color="auto" w:fill="FFFFFF"/>
        <w:spacing w:line="360" w:lineRule="exact"/>
        <w:jc w:val="center"/>
        <w:rPr>
          <w:rFonts w:ascii="仿宋" w:hAnsi="Verdana" w:eastAsia="仿宋" w:cs="宋体"/>
          <w:color w:val="auto"/>
          <w:kern w:val="0"/>
          <w:sz w:val="24"/>
        </w:rPr>
      </w:pPr>
      <w:r>
        <w:rPr>
          <w:rFonts w:hint="eastAsia" w:ascii="仿宋" w:hAnsi="Verdana" w:eastAsia="仿宋" w:cs="宋体"/>
          <w:b/>
          <w:bCs/>
          <w:color w:val="auto"/>
          <w:kern w:val="0"/>
          <w:sz w:val="24"/>
        </w:rPr>
        <w:t>广西壮族自治区政府采购项目合同验收书</w:t>
      </w:r>
    </w:p>
    <w:p>
      <w:pPr>
        <w:widowControl/>
        <w:shd w:val="clear" w:color="auto" w:fill="FFFFFF"/>
        <w:snapToGrid w:val="0"/>
        <w:spacing w:line="360" w:lineRule="exact"/>
        <w:ind w:firstLine="480"/>
        <w:jc w:val="left"/>
        <w:rPr>
          <w:rFonts w:ascii="仿宋" w:hAnsi="Verdana" w:eastAsia="仿宋" w:cs="宋体"/>
          <w:color w:val="auto"/>
          <w:kern w:val="0"/>
          <w:sz w:val="24"/>
        </w:rPr>
      </w:pPr>
      <w:r>
        <w:rPr>
          <w:rFonts w:hint="eastAsia" w:ascii="仿宋" w:hAnsi="Verdana" w:eastAsia="仿宋" w:cs="宋体"/>
          <w:color w:val="auto"/>
          <w:kern w:val="0"/>
          <w:sz w:val="24"/>
        </w:rPr>
        <w:t>根据政府采购项目（</w:t>
      </w:r>
      <w:r>
        <w:rPr>
          <w:rFonts w:hint="eastAsia" w:ascii="仿宋" w:hAnsi="Verdana" w:eastAsia="仿宋" w:cs="宋体"/>
          <w:color w:val="auto"/>
          <w:kern w:val="0"/>
          <w:sz w:val="24"/>
          <w:u w:val="single"/>
        </w:rPr>
        <w:t>采购合同编号：</w:t>
      </w:r>
      <w:r>
        <w:rPr>
          <w:rFonts w:hint="eastAsia" w:ascii="仿宋" w:hAnsi="Verdana" w:eastAsia="仿宋" w:cs="宋体"/>
          <w:color w:val="auto"/>
          <w:kern w:val="0"/>
          <w:sz w:val="24"/>
          <w:u w:val="single"/>
        </w:rPr>
        <w:softHyphen/>
      </w:r>
      <w:r>
        <w:rPr>
          <w:rFonts w:hint="eastAsia" w:ascii="仿宋" w:hAnsi="Verdana" w:eastAsia="仿宋" w:cs="宋体"/>
          <w:color w:val="auto"/>
          <w:kern w:val="0"/>
          <w:sz w:val="24"/>
          <w:u w:val="single"/>
        </w:rPr>
        <w:t>   </w:t>
      </w:r>
      <w:r>
        <w:rPr>
          <w:rFonts w:hint="eastAsia" w:ascii="仿宋" w:hAnsi="Verdana" w:eastAsia="仿宋" w:cs="宋体"/>
          <w:color w:val="auto"/>
          <w:kern w:val="0"/>
          <w:sz w:val="24"/>
        </w:rPr>
        <w:t>）的约定，我单位对（</w:t>
      </w:r>
      <w:r>
        <w:rPr>
          <w:rFonts w:hint="eastAsia" w:ascii="仿宋" w:hAnsi="Verdana" w:eastAsia="仿宋" w:cs="宋体"/>
          <w:color w:val="auto"/>
          <w:kern w:val="0"/>
          <w:sz w:val="24"/>
          <w:u w:val="single"/>
        </w:rPr>
        <w:t xml:space="preserve"> 项目名称   </w:t>
      </w:r>
      <w:r>
        <w:rPr>
          <w:rFonts w:hint="eastAsia" w:ascii="仿宋" w:hAnsi="Verdana" w:eastAsia="仿宋" w:cs="宋体"/>
          <w:color w:val="auto"/>
          <w:kern w:val="0"/>
          <w:sz w:val="24"/>
        </w:rPr>
        <w:t>）政府采购项目中标（或成交）供应商（</w:t>
      </w:r>
      <w:r>
        <w:rPr>
          <w:rFonts w:hint="eastAsia" w:ascii="仿宋" w:hAnsi="Verdana" w:eastAsia="仿宋" w:cs="宋体"/>
          <w:color w:val="auto"/>
          <w:kern w:val="0"/>
          <w:sz w:val="24"/>
          <w:u w:val="single"/>
        </w:rPr>
        <w:t xml:space="preserve">            公司名称              </w:t>
      </w:r>
      <w:r>
        <w:rPr>
          <w:rFonts w:hint="eastAsia" w:ascii="仿宋" w:hAnsi="Verdana" w:eastAsia="仿宋" w:cs="宋体"/>
          <w:color w:val="auto"/>
          <w:kern w:val="0"/>
          <w:sz w:val="24"/>
        </w:rPr>
        <w:t>）提供的货物（或工程、服务）进行了验收，验收情况如下：</w:t>
      </w:r>
    </w:p>
    <w:tbl>
      <w:tblPr>
        <w:tblStyle w:val="48"/>
        <w:tblW w:w="9793" w:type="dxa"/>
        <w:jc w:val="center"/>
        <w:tblInd w:w="0" w:type="dxa"/>
        <w:tblLayout w:type="fixed"/>
        <w:tblCellMar>
          <w:top w:w="0" w:type="dxa"/>
          <w:left w:w="0" w:type="dxa"/>
          <w:bottom w:w="0" w:type="dxa"/>
          <w:right w:w="0" w:type="dxa"/>
        </w:tblCellMar>
      </w:tblPr>
      <w:tblGrid>
        <w:gridCol w:w="1260"/>
        <w:gridCol w:w="1808"/>
        <w:gridCol w:w="1516"/>
        <w:gridCol w:w="2110"/>
        <w:gridCol w:w="208"/>
        <w:gridCol w:w="803"/>
        <w:gridCol w:w="2088"/>
      </w:tblGrid>
      <w:tr>
        <w:tblPrEx>
          <w:tblLayout w:type="fixed"/>
          <w:tblCellMar>
            <w:top w:w="0" w:type="dxa"/>
            <w:left w:w="0" w:type="dxa"/>
            <w:bottom w:w="0" w:type="dxa"/>
            <w:right w:w="0" w:type="dxa"/>
          </w:tblCellMar>
        </w:tblPrEx>
        <w:trPr>
          <w:trHeight w:val="497" w:hRule="atLeast"/>
          <w:jc w:val="center"/>
        </w:trPr>
        <w:tc>
          <w:tcPr>
            <w:tcW w:w="3068" w:type="dxa"/>
            <w:gridSpan w:val="2"/>
            <w:tcBorders>
              <w:top w:val="single" w:color="auto" w:sz="8" w:space="0"/>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color w:val="auto"/>
                <w:kern w:val="0"/>
                <w:sz w:val="24"/>
              </w:rPr>
            </w:pPr>
            <w:r>
              <w:rPr>
                <w:rFonts w:ascii="Verdana" w:hAnsi="Verdana" w:cs="宋体"/>
                <w:color w:val="auto"/>
                <w:kern w:val="0"/>
                <w:sz w:val="24"/>
              </w:rPr>
              <w:t>验收方式：</w:t>
            </w:r>
          </w:p>
        </w:tc>
        <w:tc>
          <w:tcPr>
            <w:tcW w:w="6725" w:type="dxa"/>
            <w:gridSpan w:val="5"/>
            <w:tcBorders>
              <w:top w:val="single" w:color="auto" w:sz="8" w:space="0"/>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center"/>
              <w:rPr>
                <w:rFonts w:ascii="Verdana" w:hAnsi="Verdana" w:cs="宋体"/>
                <w:color w:val="auto"/>
                <w:kern w:val="0"/>
                <w:sz w:val="24"/>
              </w:rPr>
            </w:pPr>
            <w:r>
              <w:rPr>
                <w:rFonts w:ascii="Verdana" w:hAnsi="Verdana" w:cs="宋体"/>
                <w:color w:val="auto"/>
                <w:kern w:val="0"/>
                <w:sz w:val="24"/>
              </w:rPr>
              <w:t>□自行验收        □委托验收</w:t>
            </w:r>
          </w:p>
        </w:tc>
      </w:tr>
      <w:tr>
        <w:tblPrEx>
          <w:tblLayout w:type="fixed"/>
          <w:tblCellMar>
            <w:top w:w="0" w:type="dxa"/>
            <w:left w:w="0" w:type="dxa"/>
            <w:bottom w:w="0" w:type="dxa"/>
            <w:right w:w="0" w:type="dxa"/>
          </w:tblCellMar>
        </w:tblPrEx>
        <w:trPr>
          <w:trHeight w:val="622"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color w:val="auto"/>
                <w:kern w:val="0"/>
                <w:sz w:val="24"/>
              </w:rPr>
            </w:pPr>
            <w:r>
              <w:rPr>
                <w:rFonts w:ascii="Verdana" w:hAnsi="Verdana" w:cs="宋体"/>
                <w:color w:val="auto"/>
                <w:kern w:val="0"/>
                <w:sz w:val="24"/>
              </w:rPr>
              <w:t>序号</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color w:val="auto"/>
                <w:kern w:val="0"/>
                <w:sz w:val="24"/>
              </w:rPr>
            </w:pPr>
            <w:r>
              <w:rPr>
                <w:rFonts w:ascii="Verdana" w:hAnsi="Verdana" w:cs="宋体"/>
                <w:color w:val="auto"/>
                <w:kern w:val="0"/>
                <w:sz w:val="24"/>
              </w:rPr>
              <w:t>名 称</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color w:val="auto"/>
                <w:kern w:val="0"/>
                <w:sz w:val="24"/>
              </w:rPr>
            </w:pPr>
            <w:r>
              <w:rPr>
                <w:rFonts w:ascii="Verdana" w:hAnsi="Verdana" w:cs="宋体"/>
                <w:color w:val="auto"/>
                <w:kern w:val="0"/>
                <w:sz w:val="24"/>
              </w:rPr>
              <w:t>货物型号规格、标准及配置等</w:t>
            </w:r>
          </w:p>
          <w:p>
            <w:pPr>
              <w:widowControl/>
              <w:snapToGrid w:val="0"/>
              <w:spacing w:before="100" w:beforeAutospacing="1" w:after="100" w:afterAutospacing="1" w:line="260" w:lineRule="exact"/>
              <w:ind w:firstLine="2"/>
              <w:jc w:val="center"/>
              <w:rPr>
                <w:rFonts w:ascii="Verdana" w:hAnsi="Verdana" w:cs="宋体"/>
                <w:color w:val="auto"/>
                <w:kern w:val="0"/>
                <w:sz w:val="24"/>
              </w:rPr>
            </w:pPr>
            <w:r>
              <w:rPr>
                <w:rFonts w:ascii="Verdana" w:hAnsi="Verdana" w:cs="宋体"/>
                <w:color w:val="auto"/>
                <w:kern w:val="0"/>
                <w:sz w:val="24"/>
              </w:rPr>
              <w:t>（或服务内容、标准）</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jc w:val="center"/>
              <w:rPr>
                <w:rFonts w:ascii="Verdana" w:hAnsi="Verdana" w:cs="宋体"/>
                <w:color w:val="auto"/>
                <w:kern w:val="0"/>
                <w:sz w:val="24"/>
              </w:rPr>
            </w:pPr>
            <w:r>
              <w:rPr>
                <w:rFonts w:ascii="Verdana" w:hAnsi="Verdana" w:cs="宋体"/>
                <w:color w:val="auto"/>
                <w:kern w:val="0"/>
                <w:sz w:val="24"/>
              </w:rPr>
              <w:t>数量</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260" w:lineRule="exact"/>
              <w:ind w:firstLine="2"/>
              <w:jc w:val="center"/>
              <w:rPr>
                <w:rFonts w:ascii="Verdana" w:hAnsi="Verdana" w:cs="宋体"/>
                <w:color w:val="auto"/>
                <w:kern w:val="0"/>
                <w:sz w:val="24"/>
              </w:rPr>
            </w:pPr>
            <w:r>
              <w:rPr>
                <w:rFonts w:ascii="Verdana" w:hAnsi="Verdana" w:cs="宋体"/>
                <w:color w:val="auto"/>
                <w:kern w:val="0"/>
                <w:sz w:val="24"/>
              </w:rPr>
              <w:t>金 额</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left"/>
              <w:rPr>
                <w:rFonts w:ascii="Verdana" w:hAnsi="Verdana" w:cs="宋体"/>
                <w:color w:val="auto"/>
                <w:kern w:val="0"/>
                <w:sz w:val="24"/>
              </w:rPr>
            </w:pPr>
            <w:r>
              <w:rPr>
                <w:rFonts w:ascii="Verdana" w:hAnsi="Verdana" w:cs="宋体"/>
                <w:color w:val="auto"/>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487"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180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3626"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487" w:hRule="atLeast"/>
          <w:jc w:val="center"/>
        </w:trPr>
        <w:tc>
          <w:tcPr>
            <w:tcW w:w="6694" w:type="dxa"/>
            <w:gridSpan w:val="4"/>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5"/>
              <w:jc w:val="center"/>
              <w:rPr>
                <w:rFonts w:ascii="Verdana" w:hAnsi="Verdana" w:cs="宋体"/>
                <w:color w:val="auto"/>
                <w:kern w:val="0"/>
                <w:sz w:val="24"/>
              </w:rPr>
            </w:pPr>
            <w:r>
              <w:rPr>
                <w:rFonts w:ascii="Verdana" w:hAnsi="Verdana" w:cs="宋体"/>
                <w:color w:val="auto"/>
                <w:kern w:val="0"/>
                <w:sz w:val="24"/>
              </w:rPr>
              <w:t>合       计</w:t>
            </w:r>
          </w:p>
        </w:tc>
        <w:tc>
          <w:tcPr>
            <w:tcW w:w="101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2088" w:type="dxa"/>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641" w:hRule="atLeast"/>
          <w:jc w:val="center"/>
        </w:trPr>
        <w:tc>
          <w:tcPr>
            <w:tcW w:w="9793" w:type="dxa"/>
            <w:gridSpan w:val="7"/>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color w:val="auto"/>
                <w:kern w:val="0"/>
                <w:sz w:val="24"/>
              </w:rPr>
            </w:pPr>
            <w:r>
              <w:rPr>
                <w:rFonts w:ascii="Verdana" w:hAnsi="Verdana" w:cs="宋体"/>
                <w:color w:val="auto"/>
                <w:kern w:val="0"/>
                <w:sz w:val="24"/>
              </w:rPr>
              <w:t>合计大写金额：  仟   佰   拾   万   仟   佰   拾   元</w:t>
            </w:r>
          </w:p>
        </w:tc>
      </w:tr>
      <w:tr>
        <w:tblPrEx>
          <w:tblLayout w:type="fixed"/>
          <w:tblCellMar>
            <w:top w:w="0" w:type="dxa"/>
            <w:left w:w="0" w:type="dxa"/>
            <w:bottom w:w="0" w:type="dxa"/>
            <w:right w:w="0" w:type="dxa"/>
          </w:tblCellMar>
        </w:tblPrEx>
        <w:trPr>
          <w:trHeight w:val="641" w:hRule="atLeast"/>
          <w:jc w:val="center"/>
        </w:trPr>
        <w:tc>
          <w:tcPr>
            <w:tcW w:w="1260" w:type="dxa"/>
            <w:tcBorders>
              <w:top w:val="nil"/>
              <w:left w:val="single" w:color="auto" w:sz="8" w:space="0"/>
              <w:bottom w:val="single" w:color="auto" w:sz="8" w:space="0"/>
              <w:right w:val="single" w:color="auto" w:sz="8" w:space="0"/>
            </w:tcBorders>
            <w:vAlign w:val="center"/>
          </w:tcPr>
          <w:p>
            <w:pPr>
              <w:widowControl/>
              <w:snapToGrid w:val="0"/>
              <w:spacing w:before="100" w:beforeAutospacing="1" w:after="100" w:afterAutospacing="1" w:line="360" w:lineRule="exact"/>
              <w:ind w:firstLine="2"/>
              <w:jc w:val="left"/>
              <w:rPr>
                <w:rFonts w:ascii="Verdana" w:hAnsi="Verdana" w:cs="宋体"/>
                <w:color w:val="auto"/>
                <w:spacing w:val="-14"/>
                <w:kern w:val="0"/>
                <w:sz w:val="24"/>
              </w:rPr>
            </w:pPr>
            <w:r>
              <w:rPr>
                <w:rFonts w:ascii="Verdana" w:hAnsi="Verdana" w:cs="宋体"/>
                <w:color w:val="auto"/>
                <w:spacing w:val="-14"/>
                <w:kern w:val="0"/>
                <w:sz w:val="24"/>
              </w:rPr>
              <w:t>实际供货日期</w:t>
            </w:r>
          </w:p>
        </w:tc>
        <w:tc>
          <w:tcPr>
            <w:tcW w:w="3324"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c>
          <w:tcPr>
            <w:tcW w:w="2318"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6"/>
              <w:jc w:val="center"/>
              <w:rPr>
                <w:rFonts w:ascii="Verdana" w:hAnsi="Verdana" w:cs="宋体"/>
                <w:color w:val="auto"/>
                <w:kern w:val="0"/>
                <w:sz w:val="24"/>
              </w:rPr>
            </w:pPr>
            <w:r>
              <w:rPr>
                <w:rFonts w:ascii="Verdana" w:hAnsi="Verdana" w:cs="宋体"/>
                <w:color w:val="auto"/>
                <w:kern w:val="0"/>
                <w:sz w:val="24"/>
              </w:rPr>
              <w:t>合同交货验收日期</w:t>
            </w:r>
          </w:p>
        </w:tc>
        <w:tc>
          <w:tcPr>
            <w:tcW w:w="2891" w:type="dxa"/>
            <w:gridSpan w:val="2"/>
            <w:tcBorders>
              <w:top w:val="nil"/>
              <w:left w:val="nil"/>
              <w:bottom w:val="single" w:color="auto" w:sz="8" w:space="0"/>
              <w:right w:val="single" w:color="auto" w:sz="8" w:space="0"/>
            </w:tcBorders>
            <w:vAlign w:val="center"/>
          </w:tcPr>
          <w:p>
            <w:pPr>
              <w:widowControl/>
              <w:snapToGrid w:val="0"/>
              <w:spacing w:before="100" w:beforeAutospacing="1" w:after="100" w:afterAutospacing="1" w:line="360" w:lineRule="exact"/>
              <w:ind w:firstLine="480"/>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693" w:hRule="atLeast"/>
          <w:jc w:val="center"/>
        </w:trPr>
        <w:tc>
          <w:tcPr>
            <w:tcW w:w="126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验收具体内容</w:t>
            </w:r>
          </w:p>
        </w:tc>
        <w:tc>
          <w:tcPr>
            <w:tcW w:w="8533"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napToGrid w:val="0"/>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tblPrEx>
          <w:tblLayout w:type="fixed"/>
          <w:tblCellMar>
            <w:top w:w="0" w:type="dxa"/>
            <w:left w:w="0" w:type="dxa"/>
            <w:bottom w:w="0" w:type="dxa"/>
            <w:right w:w="0" w:type="dxa"/>
          </w:tblCellMar>
        </w:tblPrEx>
        <w:trPr>
          <w:trHeight w:val="1281" w:hRule="atLeast"/>
          <w:jc w:val="center"/>
        </w:trPr>
        <w:tc>
          <w:tcPr>
            <w:tcW w:w="126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验收小组意见</w:t>
            </w: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 验收结论性意见：</w:t>
            </w:r>
          </w:p>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 </w:t>
            </w:r>
          </w:p>
        </w:tc>
      </w:tr>
      <w:tr>
        <w:tblPrEx>
          <w:tblLayout w:type="fixed"/>
          <w:tblCellMar>
            <w:top w:w="0" w:type="dxa"/>
            <w:left w:w="0" w:type="dxa"/>
            <w:bottom w:w="0" w:type="dxa"/>
            <w:right w:w="0" w:type="dxa"/>
          </w:tblCellMar>
        </w:tblPrEx>
        <w:trPr>
          <w:trHeight w:val="607" w:hRule="atLeast"/>
          <w:jc w:val="center"/>
        </w:trPr>
        <w:tc>
          <w:tcPr>
            <w:tcW w:w="1260" w:type="dxa"/>
            <w:vMerge w:val="continue"/>
            <w:tcBorders>
              <w:top w:val="nil"/>
              <w:left w:val="single" w:color="auto" w:sz="8" w:space="0"/>
              <w:bottom w:val="single" w:color="auto" w:sz="8" w:space="0"/>
              <w:right w:val="single" w:color="auto" w:sz="8" w:space="0"/>
            </w:tcBorders>
            <w:vAlign w:val="center"/>
          </w:tcPr>
          <w:p>
            <w:pPr>
              <w:widowControl/>
              <w:spacing w:line="360" w:lineRule="exact"/>
              <w:jc w:val="left"/>
              <w:rPr>
                <w:rFonts w:ascii="Verdana" w:hAnsi="Verdana" w:cs="宋体"/>
                <w:color w:val="auto"/>
                <w:kern w:val="0"/>
                <w:sz w:val="24"/>
              </w:rPr>
            </w:pPr>
          </w:p>
        </w:tc>
        <w:tc>
          <w:tcPr>
            <w:tcW w:w="8533" w:type="dxa"/>
            <w:gridSpan w:val="6"/>
            <w:tcBorders>
              <w:top w:val="nil"/>
              <w:left w:val="nil"/>
              <w:bottom w:val="single" w:color="auto" w:sz="8" w:space="0"/>
              <w:right w:val="single" w:color="auto" w:sz="8" w:space="0"/>
            </w:tcBorders>
            <w:vAlign w:val="center"/>
          </w:tcPr>
          <w:p>
            <w:pPr>
              <w:widowControl/>
              <w:spacing w:before="100" w:beforeAutospacing="1" w:after="100" w:afterAutospacing="1" w:line="360" w:lineRule="exact"/>
              <w:ind w:firstLine="96"/>
              <w:jc w:val="left"/>
              <w:rPr>
                <w:rFonts w:ascii="Verdana" w:hAnsi="Verdana" w:cs="宋体"/>
                <w:color w:val="auto"/>
                <w:kern w:val="0"/>
                <w:sz w:val="24"/>
              </w:rPr>
            </w:pPr>
            <w:r>
              <w:rPr>
                <w:rFonts w:ascii="Verdana" w:hAnsi="Verdana" w:cs="宋体"/>
                <w:color w:val="auto"/>
                <w:kern w:val="0"/>
                <w:sz w:val="24"/>
              </w:rPr>
              <w:t>有异议的意见和说明理由：</w:t>
            </w:r>
          </w:p>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                                    </w:t>
            </w:r>
            <w:r>
              <w:rPr>
                <w:rFonts w:hint="eastAsia" w:ascii="Verdana" w:hAnsi="Verdana" w:cs="宋体"/>
                <w:color w:val="auto"/>
                <w:kern w:val="0"/>
                <w:sz w:val="24"/>
              </w:rPr>
              <w:t xml:space="preserve">                      </w:t>
            </w:r>
            <w:r>
              <w:rPr>
                <w:rFonts w:ascii="Verdana" w:hAnsi="Verdana" w:cs="宋体"/>
                <w:color w:val="auto"/>
                <w:kern w:val="0"/>
                <w:sz w:val="24"/>
              </w:rPr>
              <w:t>  签字：</w:t>
            </w:r>
          </w:p>
        </w:tc>
      </w:tr>
      <w:tr>
        <w:tblPrEx>
          <w:tblLayout w:type="fixed"/>
          <w:tblCellMar>
            <w:top w:w="0" w:type="dxa"/>
            <w:left w:w="0" w:type="dxa"/>
            <w:bottom w:w="0" w:type="dxa"/>
            <w:right w:w="0" w:type="dxa"/>
          </w:tblCellMar>
        </w:tblPrEx>
        <w:trPr>
          <w:trHeight w:val="507" w:hRule="atLeast"/>
          <w:jc w:val="center"/>
        </w:trPr>
        <w:tc>
          <w:tcPr>
            <w:tcW w:w="9793"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验收小组成员签字：</w:t>
            </w:r>
          </w:p>
        </w:tc>
      </w:tr>
      <w:tr>
        <w:tblPrEx>
          <w:tblLayout w:type="fixed"/>
          <w:tblCellMar>
            <w:top w:w="0" w:type="dxa"/>
            <w:left w:w="0" w:type="dxa"/>
            <w:bottom w:w="0" w:type="dxa"/>
            <w:right w:w="0" w:type="dxa"/>
          </w:tblCellMar>
        </w:tblPrEx>
        <w:trPr>
          <w:trHeight w:val="736" w:hRule="atLeast"/>
          <w:jc w:val="center"/>
        </w:trPr>
        <w:tc>
          <w:tcPr>
            <w:tcW w:w="9793" w:type="dxa"/>
            <w:gridSpan w:val="7"/>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监督人员或其他相关人员签字：</w:t>
            </w:r>
          </w:p>
          <w:p>
            <w:pPr>
              <w:widowControl/>
              <w:spacing w:before="100" w:beforeAutospacing="1" w:after="100" w:afterAutospacing="1" w:line="360" w:lineRule="exact"/>
              <w:ind w:firstLine="74"/>
              <w:jc w:val="left"/>
              <w:rPr>
                <w:rFonts w:ascii="Verdana" w:hAnsi="Verdana" w:cs="宋体"/>
                <w:color w:val="auto"/>
                <w:kern w:val="0"/>
                <w:sz w:val="24"/>
              </w:rPr>
            </w:pPr>
            <w:r>
              <w:rPr>
                <w:rFonts w:ascii="Verdana" w:hAnsi="Verdana" w:cs="宋体"/>
                <w:color w:val="auto"/>
                <w:kern w:val="0"/>
                <w:sz w:val="24"/>
              </w:rPr>
              <w:t>或受邀机构的意见（盖章）：</w:t>
            </w:r>
          </w:p>
        </w:tc>
      </w:tr>
      <w:tr>
        <w:tblPrEx>
          <w:tblLayout w:type="fixed"/>
          <w:tblCellMar>
            <w:top w:w="0" w:type="dxa"/>
            <w:left w:w="0" w:type="dxa"/>
            <w:bottom w:w="0" w:type="dxa"/>
            <w:right w:w="0" w:type="dxa"/>
          </w:tblCellMar>
        </w:tblPrEx>
        <w:trPr>
          <w:trHeight w:val="758" w:hRule="atLeast"/>
          <w:jc w:val="center"/>
        </w:trPr>
        <w:tc>
          <w:tcPr>
            <w:tcW w:w="4584" w:type="dxa"/>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before="100" w:beforeAutospacing="1" w:after="100" w:afterAutospacing="1" w:line="360" w:lineRule="exact"/>
              <w:ind w:firstLine="74"/>
              <w:jc w:val="left"/>
              <w:rPr>
                <w:rFonts w:ascii="Verdana" w:hAnsi="Verdana" w:cs="宋体"/>
                <w:color w:val="auto"/>
                <w:kern w:val="0"/>
                <w:sz w:val="24"/>
              </w:rPr>
            </w:pPr>
            <w:r>
              <w:rPr>
                <w:rFonts w:ascii="Verdana" w:hAnsi="Verdana" w:cs="宋体"/>
                <w:color w:val="auto"/>
                <w:kern w:val="0"/>
                <w:sz w:val="24"/>
              </w:rPr>
              <w:t>中标或者成交供应商负责人签字或盖章：</w:t>
            </w:r>
          </w:p>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联系电话：        年 </w:t>
            </w:r>
            <w:r>
              <w:rPr>
                <w:rFonts w:hint="eastAsia" w:ascii="Verdana" w:hAnsi="Verdana" w:cs="宋体"/>
                <w:color w:val="auto"/>
                <w:kern w:val="0"/>
                <w:sz w:val="24"/>
              </w:rPr>
              <w:t xml:space="preserve"> </w:t>
            </w:r>
            <w:r>
              <w:rPr>
                <w:rFonts w:ascii="Verdana" w:hAnsi="Verdana" w:cs="宋体"/>
                <w:color w:val="auto"/>
                <w:kern w:val="0"/>
                <w:sz w:val="24"/>
              </w:rPr>
              <w:t>月 </w:t>
            </w:r>
            <w:r>
              <w:rPr>
                <w:rFonts w:hint="eastAsia" w:ascii="Verdana" w:hAnsi="Verdana" w:cs="宋体"/>
                <w:color w:val="auto"/>
                <w:kern w:val="0"/>
                <w:sz w:val="24"/>
              </w:rPr>
              <w:t xml:space="preserve"> </w:t>
            </w:r>
            <w:r>
              <w:rPr>
                <w:rFonts w:ascii="Verdana" w:hAnsi="Verdana" w:cs="宋体"/>
                <w:color w:val="auto"/>
                <w:kern w:val="0"/>
                <w:sz w:val="24"/>
              </w:rPr>
              <w:t>日</w:t>
            </w:r>
          </w:p>
        </w:tc>
        <w:tc>
          <w:tcPr>
            <w:tcW w:w="5209" w:type="dxa"/>
            <w:gridSpan w:val="4"/>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 采购人或受托机构的意见（盖章）：</w:t>
            </w:r>
          </w:p>
          <w:p>
            <w:pPr>
              <w:widowControl/>
              <w:spacing w:before="100" w:beforeAutospacing="1" w:after="100" w:afterAutospacing="1" w:line="360" w:lineRule="exact"/>
              <w:jc w:val="left"/>
              <w:rPr>
                <w:rFonts w:ascii="Verdana" w:hAnsi="Verdana" w:cs="宋体"/>
                <w:color w:val="auto"/>
                <w:kern w:val="0"/>
                <w:sz w:val="24"/>
              </w:rPr>
            </w:pPr>
            <w:r>
              <w:rPr>
                <w:rFonts w:ascii="Verdana" w:hAnsi="Verdana" w:cs="宋体"/>
                <w:color w:val="auto"/>
                <w:kern w:val="0"/>
                <w:sz w:val="24"/>
              </w:rPr>
              <w:t>联系电话：                 年   月   日</w:t>
            </w:r>
          </w:p>
        </w:tc>
      </w:tr>
    </w:tbl>
    <w:p>
      <w:pPr>
        <w:pStyle w:val="41"/>
        <w:spacing w:line="360" w:lineRule="exact"/>
        <w:jc w:val="both"/>
        <w:outlineLvl w:val="9"/>
        <w:rPr>
          <w:rFonts w:ascii="宋体" w:hAnsi="宋体"/>
          <w:color w:val="auto"/>
          <w:sz w:val="21"/>
          <w:szCs w:val="21"/>
        </w:rPr>
      </w:pPr>
      <w:r>
        <w:rPr>
          <w:rFonts w:hint="eastAsia" w:ascii="仿宋" w:hAnsi="Verdana" w:eastAsia="仿宋" w:cs="宋体"/>
          <w:color w:val="auto"/>
          <w:kern w:val="0"/>
          <w:sz w:val="24"/>
        </w:rPr>
        <w:t> 备注：合同验收书一式三份，采购人、中标（或成交）供应商、受托采购代理机构各一份。</w:t>
      </w:r>
    </w:p>
    <w:p>
      <w:pPr>
        <w:snapToGrid w:val="0"/>
        <w:spacing w:before="50" w:after="50" w:line="360" w:lineRule="exact"/>
        <w:jc w:val="center"/>
        <w:rPr>
          <w:color w:val="auto"/>
        </w:rPr>
      </w:pPr>
    </w:p>
    <w:p>
      <w:pPr>
        <w:rPr>
          <w:color w:val="auto"/>
        </w:rPr>
      </w:pPr>
    </w:p>
    <w:sectPr>
      <w:headerReference r:id="rId8" w:type="default"/>
      <w:type w:val="continuous"/>
      <w:pgSz w:w="11906" w:h="16838"/>
      <w:pgMar w:top="1134" w:right="1286" w:bottom="1134" w:left="1247"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Helv">
    <w:altName w:val="Segoe Print"/>
    <w:panose1 w:val="020B060402020203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separate"/>
    </w:r>
    <w:r>
      <w:rPr>
        <w:rStyle w:val="44"/>
      </w:rPr>
      <w:t>58</w: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44"/>
      </w:rPr>
    </w:pPr>
    <w:r>
      <w:fldChar w:fldCharType="begin"/>
    </w:r>
    <w:r>
      <w:rPr>
        <w:rStyle w:val="44"/>
      </w:rPr>
      <w:instrText xml:space="preserve">PAGE  </w:instrText>
    </w:r>
    <w:r>
      <w:fldChar w:fldCharType="end"/>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rPr>
        <w:color w:val="FFFFFF"/>
      </w:rPr>
    </w:pPr>
    <w:r>
      <w:rPr>
        <w:rFonts w:hint="eastAsia"/>
        <w:color w:val="FFFFFF"/>
      </w:rPr>
      <w:t>34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wordWrap w:val="0"/>
      <w:jc w:val="right"/>
    </w:pPr>
    <w:r>
      <w:rPr>
        <w:rFonts w:hint="eastAsia" w:ascii="宋体" w:hAnsi="宋体"/>
        <w:sz w:val="21"/>
        <w:szCs w:val="21"/>
      </w:rPr>
      <w:t>教学专用设备采购</w:t>
    </w:r>
    <w:r>
      <w:rPr>
        <w:rFonts w:hint="eastAsia"/>
      </w:rPr>
      <w:t>（GXZC2016-G1-2663-NNHD）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pStyle w:val="91"/>
      <w:suff w:val="nothing"/>
      <w:lvlText w:val=""/>
      <w:lvlJc w:val="left"/>
      <w:pPr>
        <w:ind w:left="0" w:firstLine="0"/>
      </w:pPr>
    </w:lvl>
    <w:lvl w:ilvl="3" w:tentative="0">
      <w:start w:val="1"/>
      <w:numFmt w:val="none"/>
      <w:pStyle w:val="60"/>
      <w:suff w:val="nothing"/>
      <w:lvlText w:val=""/>
      <w:lvlJc w:val="left"/>
      <w:pPr>
        <w:ind w:left="0" w:firstLine="0"/>
      </w:pPr>
    </w:lvl>
    <w:lvl w:ilvl="4" w:tentative="0">
      <w:start w:val="1"/>
      <w:numFmt w:val="none"/>
      <w:pStyle w:val="5"/>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abstractNum w:abstractNumId="1">
    <w:nsid w:val="4E501FB1"/>
    <w:multiLevelType w:val="multilevel"/>
    <w:tmpl w:val="4E501FB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7DF88AB"/>
    <w:multiLevelType w:val="singleLevel"/>
    <w:tmpl w:val="57DF88AB"/>
    <w:lvl w:ilvl="0" w:tentative="0">
      <w:start w:val="1"/>
      <w:numFmt w:val="chineseCounting"/>
      <w:suff w:val="nothing"/>
      <w:lvlText w:val="%1、"/>
      <w:lvlJc w:val="left"/>
    </w:lvl>
  </w:abstractNum>
  <w:abstractNum w:abstractNumId="3">
    <w:nsid w:val="57DF98D1"/>
    <w:multiLevelType w:val="singleLevel"/>
    <w:tmpl w:val="57DF98D1"/>
    <w:lvl w:ilvl="0" w:tentative="0">
      <w:start w:val="1"/>
      <w:numFmt w:val="chineseCounting"/>
      <w:suff w:val="nothing"/>
      <w:lvlText w:val="%1、"/>
      <w:lvlJc w:val="left"/>
    </w:lvl>
  </w:abstractNum>
  <w:abstractNum w:abstractNumId="4">
    <w:nsid w:val="57DF98E8"/>
    <w:multiLevelType w:val="singleLevel"/>
    <w:tmpl w:val="57DF98E8"/>
    <w:lvl w:ilvl="0" w:tentative="0">
      <w:start w:val="2"/>
      <w:numFmt w:val="decimal"/>
      <w:suff w:val="nothing"/>
      <w:lvlText w:val="%1、"/>
      <w:lvlJc w:val="left"/>
    </w:lvl>
  </w:abstractNum>
  <w:abstractNum w:abstractNumId="5">
    <w:nsid w:val="57DF9AA2"/>
    <w:multiLevelType w:val="singleLevel"/>
    <w:tmpl w:val="57DF9AA2"/>
    <w:lvl w:ilvl="0" w:tentative="0">
      <w:start w:val="1"/>
      <w:numFmt w:val="chineseCounting"/>
      <w:suff w:val="nothing"/>
      <w:lvlText w:val="%1、"/>
      <w:lvlJc w:val="left"/>
    </w:lvl>
  </w:abstractNum>
  <w:abstractNum w:abstractNumId="6">
    <w:nsid w:val="57DF9BF3"/>
    <w:multiLevelType w:val="singleLevel"/>
    <w:tmpl w:val="57DF9BF3"/>
    <w:lvl w:ilvl="0" w:tentative="0">
      <w:start w:val="1"/>
      <w:numFmt w:val="chineseCounting"/>
      <w:suff w:val="nothing"/>
      <w:lvlText w:val="%1、"/>
      <w:lvlJc w:val="left"/>
    </w:lvl>
  </w:abstractNum>
  <w:abstractNum w:abstractNumId="7">
    <w:nsid w:val="57DF9C09"/>
    <w:multiLevelType w:val="singleLevel"/>
    <w:tmpl w:val="57DF9C09"/>
    <w:lvl w:ilvl="0" w:tentative="0">
      <w:start w:val="1"/>
      <w:numFmt w:val="decimal"/>
      <w:suff w:val="nothing"/>
      <w:lvlText w:val="%1、"/>
      <w:lvlJc w:val="left"/>
    </w:lvl>
  </w:abstractNum>
  <w:abstractNum w:abstractNumId="8">
    <w:nsid w:val="57DF9C32"/>
    <w:multiLevelType w:val="singleLevel"/>
    <w:tmpl w:val="57DF9C32"/>
    <w:lvl w:ilvl="0" w:tentative="0">
      <w:start w:val="2"/>
      <w:numFmt w:val="decimal"/>
      <w:suff w:val="nothing"/>
      <w:lvlText w:val="%1、"/>
      <w:lvlJc w:val="left"/>
    </w:lvl>
  </w:abstractNum>
  <w:abstractNum w:abstractNumId="9">
    <w:nsid w:val="57DF9CAA"/>
    <w:multiLevelType w:val="singleLevel"/>
    <w:tmpl w:val="57DF9CAA"/>
    <w:lvl w:ilvl="0" w:tentative="0">
      <w:start w:val="4"/>
      <w:numFmt w:val="decimal"/>
      <w:suff w:val="nothing"/>
      <w:lvlText w:val="%1、"/>
      <w:lvlJc w:val="left"/>
    </w:lvl>
  </w:abstractNum>
  <w:abstractNum w:abstractNumId="10">
    <w:nsid w:val="57DF9D41"/>
    <w:multiLevelType w:val="singleLevel"/>
    <w:tmpl w:val="57DF9D41"/>
    <w:lvl w:ilvl="0" w:tentative="0">
      <w:start w:val="24"/>
      <w:numFmt w:val="decimal"/>
      <w:suff w:val="nothing"/>
      <w:lvlText w:val="%1、"/>
      <w:lvlJc w:val="left"/>
    </w:lvl>
  </w:abstractNum>
  <w:abstractNum w:abstractNumId="11">
    <w:nsid w:val="57DF9DCC"/>
    <w:multiLevelType w:val="singleLevel"/>
    <w:tmpl w:val="57DF9DCC"/>
    <w:lvl w:ilvl="0" w:tentative="0">
      <w:start w:val="1"/>
      <w:numFmt w:val="chineseCounting"/>
      <w:suff w:val="nothing"/>
      <w:lvlText w:val="%1、"/>
      <w:lvlJc w:val="left"/>
    </w:lvl>
  </w:abstractNum>
  <w:abstractNum w:abstractNumId="12">
    <w:nsid w:val="57DF9EB8"/>
    <w:multiLevelType w:val="singleLevel"/>
    <w:tmpl w:val="57DF9EB8"/>
    <w:lvl w:ilvl="0" w:tentative="0">
      <w:start w:val="3"/>
      <w:numFmt w:val="decimal"/>
      <w:suff w:val="nothing"/>
      <w:lvlText w:val="%1、"/>
      <w:lvlJc w:val="left"/>
    </w:lvl>
  </w:abstractNum>
  <w:abstractNum w:abstractNumId="13">
    <w:nsid w:val="57E1DE0A"/>
    <w:multiLevelType w:val="singleLevel"/>
    <w:tmpl w:val="57E1DE0A"/>
    <w:lvl w:ilvl="0" w:tentative="0">
      <w:start w:val="1"/>
      <w:numFmt w:val="decimal"/>
      <w:suff w:val="nothing"/>
      <w:lvlText w:val="%1、"/>
      <w:lvlJc w:val="left"/>
    </w:lvl>
  </w:abstractNum>
  <w:abstractNum w:abstractNumId="14">
    <w:nsid w:val="57E1DF33"/>
    <w:multiLevelType w:val="singleLevel"/>
    <w:tmpl w:val="57E1DF33"/>
    <w:lvl w:ilvl="0" w:tentative="0">
      <w:start w:val="1"/>
      <w:numFmt w:val="decimal"/>
      <w:suff w:val="nothing"/>
      <w:lvlText w:val="%1、"/>
      <w:lvlJc w:val="left"/>
    </w:lvl>
  </w:abstractNum>
  <w:num w:numId="1">
    <w:abstractNumId w:val="0"/>
  </w:num>
  <w:num w:numId="2">
    <w:abstractNumId w:val="13"/>
  </w:num>
  <w:num w:numId="3">
    <w:abstractNumId w:val="14"/>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
  </w:num>
  <w:num w:numId="14">
    <w:abstractNumId w:val="1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707C"/>
    <w:rsid w:val="00012E73"/>
    <w:rsid w:val="00013B01"/>
    <w:rsid w:val="00013C9B"/>
    <w:rsid w:val="0001764C"/>
    <w:rsid w:val="00017AAE"/>
    <w:rsid w:val="000211CC"/>
    <w:rsid w:val="000233F5"/>
    <w:rsid w:val="00024A1E"/>
    <w:rsid w:val="00025725"/>
    <w:rsid w:val="00030128"/>
    <w:rsid w:val="00030CFC"/>
    <w:rsid w:val="00031F11"/>
    <w:rsid w:val="000329B0"/>
    <w:rsid w:val="00035111"/>
    <w:rsid w:val="00035677"/>
    <w:rsid w:val="00037397"/>
    <w:rsid w:val="000404FC"/>
    <w:rsid w:val="0004095A"/>
    <w:rsid w:val="000411ED"/>
    <w:rsid w:val="00041461"/>
    <w:rsid w:val="00042095"/>
    <w:rsid w:val="00042A88"/>
    <w:rsid w:val="00042CB8"/>
    <w:rsid w:val="00042F91"/>
    <w:rsid w:val="00044F5A"/>
    <w:rsid w:val="00045609"/>
    <w:rsid w:val="00046DDF"/>
    <w:rsid w:val="00047945"/>
    <w:rsid w:val="000500A2"/>
    <w:rsid w:val="00050DDB"/>
    <w:rsid w:val="00051E3F"/>
    <w:rsid w:val="0005339F"/>
    <w:rsid w:val="00053F5D"/>
    <w:rsid w:val="00054978"/>
    <w:rsid w:val="000549E0"/>
    <w:rsid w:val="000563DF"/>
    <w:rsid w:val="000567B4"/>
    <w:rsid w:val="00057043"/>
    <w:rsid w:val="00057E2F"/>
    <w:rsid w:val="000618D3"/>
    <w:rsid w:val="00063715"/>
    <w:rsid w:val="000642C8"/>
    <w:rsid w:val="00064976"/>
    <w:rsid w:val="0006700F"/>
    <w:rsid w:val="000679F9"/>
    <w:rsid w:val="00067A28"/>
    <w:rsid w:val="00067B2E"/>
    <w:rsid w:val="00067DF8"/>
    <w:rsid w:val="00071B63"/>
    <w:rsid w:val="00072593"/>
    <w:rsid w:val="00072735"/>
    <w:rsid w:val="0007284E"/>
    <w:rsid w:val="00072A04"/>
    <w:rsid w:val="000741F1"/>
    <w:rsid w:val="00076430"/>
    <w:rsid w:val="00076A82"/>
    <w:rsid w:val="0008657B"/>
    <w:rsid w:val="0008684E"/>
    <w:rsid w:val="00086ADC"/>
    <w:rsid w:val="0009156E"/>
    <w:rsid w:val="00092FB3"/>
    <w:rsid w:val="0009341B"/>
    <w:rsid w:val="00097478"/>
    <w:rsid w:val="000A031A"/>
    <w:rsid w:val="000A1B28"/>
    <w:rsid w:val="000A1BF6"/>
    <w:rsid w:val="000A1C30"/>
    <w:rsid w:val="000A30AB"/>
    <w:rsid w:val="000A38CC"/>
    <w:rsid w:val="000A420E"/>
    <w:rsid w:val="000A47C8"/>
    <w:rsid w:val="000A5BDA"/>
    <w:rsid w:val="000A75D6"/>
    <w:rsid w:val="000A7AEF"/>
    <w:rsid w:val="000B0875"/>
    <w:rsid w:val="000B1523"/>
    <w:rsid w:val="000B17F7"/>
    <w:rsid w:val="000B3F08"/>
    <w:rsid w:val="000B5AAB"/>
    <w:rsid w:val="000B6870"/>
    <w:rsid w:val="000C00CE"/>
    <w:rsid w:val="000C099C"/>
    <w:rsid w:val="000C39E3"/>
    <w:rsid w:val="000C3AF6"/>
    <w:rsid w:val="000C52C2"/>
    <w:rsid w:val="000C68AD"/>
    <w:rsid w:val="000D22F8"/>
    <w:rsid w:val="000D29BD"/>
    <w:rsid w:val="000D3567"/>
    <w:rsid w:val="000D44C7"/>
    <w:rsid w:val="000D74EB"/>
    <w:rsid w:val="000D795F"/>
    <w:rsid w:val="000D7988"/>
    <w:rsid w:val="000E1B4E"/>
    <w:rsid w:val="000E2072"/>
    <w:rsid w:val="000E2AF6"/>
    <w:rsid w:val="000E458E"/>
    <w:rsid w:val="000E5A41"/>
    <w:rsid w:val="000F0BEA"/>
    <w:rsid w:val="000F112E"/>
    <w:rsid w:val="000F35F3"/>
    <w:rsid w:val="000F3E92"/>
    <w:rsid w:val="000F4198"/>
    <w:rsid w:val="000F6E4F"/>
    <w:rsid w:val="00100BC7"/>
    <w:rsid w:val="0010446D"/>
    <w:rsid w:val="0010471D"/>
    <w:rsid w:val="00105556"/>
    <w:rsid w:val="00107A0C"/>
    <w:rsid w:val="00110871"/>
    <w:rsid w:val="00110F97"/>
    <w:rsid w:val="00112B03"/>
    <w:rsid w:val="001135D5"/>
    <w:rsid w:val="00113DB0"/>
    <w:rsid w:val="00115D67"/>
    <w:rsid w:val="0011620B"/>
    <w:rsid w:val="00120EDC"/>
    <w:rsid w:val="00122851"/>
    <w:rsid w:val="00122F1E"/>
    <w:rsid w:val="001230A1"/>
    <w:rsid w:val="00123A17"/>
    <w:rsid w:val="00125C0C"/>
    <w:rsid w:val="00127DD0"/>
    <w:rsid w:val="00127F38"/>
    <w:rsid w:val="0013166A"/>
    <w:rsid w:val="0013797F"/>
    <w:rsid w:val="001436D9"/>
    <w:rsid w:val="001443FF"/>
    <w:rsid w:val="001458CC"/>
    <w:rsid w:val="00145BE2"/>
    <w:rsid w:val="00145F1E"/>
    <w:rsid w:val="001500D0"/>
    <w:rsid w:val="001506FE"/>
    <w:rsid w:val="001527AA"/>
    <w:rsid w:val="00154597"/>
    <w:rsid w:val="001564A5"/>
    <w:rsid w:val="001577F2"/>
    <w:rsid w:val="00162E74"/>
    <w:rsid w:val="00164912"/>
    <w:rsid w:val="00165A1A"/>
    <w:rsid w:val="0016658F"/>
    <w:rsid w:val="001670DF"/>
    <w:rsid w:val="00167B9A"/>
    <w:rsid w:val="001719D3"/>
    <w:rsid w:val="00171BF4"/>
    <w:rsid w:val="00171F4A"/>
    <w:rsid w:val="00172080"/>
    <w:rsid w:val="001735F0"/>
    <w:rsid w:val="00176707"/>
    <w:rsid w:val="001771FD"/>
    <w:rsid w:val="001805DA"/>
    <w:rsid w:val="00184C8E"/>
    <w:rsid w:val="001857D5"/>
    <w:rsid w:val="00185B55"/>
    <w:rsid w:val="0018757B"/>
    <w:rsid w:val="00190627"/>
    <w:rsid w:val="001A19A6"/>
    <w:rsid w:val="001A456E"/>
    <w:rsid w:val="001A521D"/>
    <w:rsid w:val="001B323C"/>
    <w:rsid w:val="001B34D4"/>
    <w:rsid w:val="001C24D6"/>
    <w:rsid w:val="001C421E"/>
    <w:rsid w:val="001C5527"/>
    <w:rsid w:val="001C7128"/>
    <w:rsid w:val="001D0220"/>
    <w:rsid w:val="001D0BF6"/>
    <w:rsid w:val="001D27C8"/>
    <w:rsid w:val="001D3E79"/>
    <w:rsid w:val="001D4B28"/>
    <w:rsid w:val="001D5C2C"/>
    <w:rsid w:val="001D6409"/>
    <w:rsid w:val="001D74C7"/>
    <w:rsid w:val="001E08B6"/>
    <w:rsid w:val="001E5C8D"/>
    <w:rsid w:val="001E77CB"/>
    <w:rsid w:val="001F03D8"/>
    <w:rsid w:val="001F14F1"/>
    <w:rsid w:val="001F1829"/>
    <w:rsid w:val="001F1BAB"/>
    <w:rsid w:val="001F28AE"/>
    <w:rsid w:val="001F358F"/>
    <w:rsid w:val="002029C7"/>
    <w:rsid w:val="002036E5"/>
    <w:rsid w:val="002047CF"/>
    <w:rsid w:val="002070F7"/>
    <w:rsid w:val="0020724A"/>
    <w:rsid w:val="002073D1"/>
    <w:rsid w:val="0021004E"/>
    <w:rsid w:val="002123D6"/>
    <w:rsid w:val="002134E9"/>
    <w:rsid w:val="00215728"/>
    <w:rsid w:val="002212C6"/>
    <w:rsid w:val="002219E3"/>
    <w:rsid w:val="00222AE4"/>
    <w:rsid w:val="00223117"/>
    <w:rsid w:val="00225D63"/>
    <w:rsid w:val="002262D0"/>
    <w:rsid w:val="00226916"/>
    <w:rsid w:val="002278D5"/>
    <w:rsid w:val="002279BE"/>
    <w:rsid w:val="00230124"/>
    <w:rsid w:val="00231F31"/>
    <w:rsid w:val="00241B91"/>
    <w:rsid w:val="00246F0B"/>
    <w:rsid w:val="00247EC1"/>
    <w:rsid w:val="00250691"/>
    <w:rsid w:val="00251706"/>
    <w:rsid w:val="002520B6"/>
    <w:rsid w:val="002525C8"/>
    <w:rsid w:val="00252C41"/>
    <w:rsid w:val="0025423E"/>
    <w:rsid w:val="0025685D"/>
    <w:rsid w:val="00256C33"/>
    <w:rsid w:val="002571E3"/>
    <w:rsid w:val="002577E6"/>
    <w:rsid w:val="00260653"/>
    <w:rsid w:val="00260935"/>
    <w:rsid w:val="00261C07"/>
    <w:rsid w:val="00266420"/>
    <w:rsid w:val="0026726F"/>
    <w:rsid w:val="00267F23"/>
    <w:rsid w:val="00270AEB"/>
    <w:rsid w:val="00271437"/>
    <w:rsid w:val="00271CBA"/>
    <w:rsid w:val="002736B8"/>
    <w:rsid w:val="00274117"/>
    <w:rsid w:val="00274C2F"/>
    <w:rsid w:val="00275D84"/>
    <w:rsid w:val="00281235"/>
    <w:rsid w:val="002843AB"/>
    <w:rsid w:val="002902A9"/>
    <w:rsid w:val="00290994"/>
    <w:rsid w:val="00290CD4"/>
    <w:rsid w:val="00290EA0"/>
    <w:rsid w:val="0029153A"/>
    <w:rsid w:val="0029154B"/>
    <w:rsid w:val="0029160A"/>
    <w:rsid w:val="00294553"/>
    <w:rsid w:val="00295DBD"/>
    <w:rsid w:val="0029654C"/>
    <w:rsid w:val="002A06FF"/>
    <w:rsid w:val="002A1711"/>
    <w:rsid w:val="002B032A"/>
    <w:rsid w:val="002B0EE1"/>
    <w:rsid w:val="002C1BE1"/>
    <w:rsid w:val="002D1725"/>
    <w:rsid w:val="002D2CAF"/>
    <w:rsid w:val="002D5E5A"/>
    <w:rsid w:val="002D7464"/>
    <w:rsid w:val="002E20DB"/>
    <w:rsid w:val="002E33D3"/>
    <w:rsid w:val="002E494D"/>
    <w:rsid w:val="002E61A2"/>
    <w:rsid w:val="002E7215"/>
    <w:rsid w:val="002F07D5"/>
    <w:rsid w:val="002F28D5"/>
    <w:rsid w:val="002F28E3"/>
    <w:rsid w:val="002F3CED"/>
    <w:rsid w:val="002F47B4"/>
    <w:rsid w:val="002F59F1"/>
    <w:rsid w:val="002F5BC2"/>
    <w:rsid w:val="002F68DC"/>
    <w:rsid w:val="003059F1"/>
    <w:rsid w:val="00306D5D"/>
    <w:rsid w:val="003110F9"/>
    <w:rsid w:val="003117DC"/>
    <w:rsid w:val="00311D91"/>
    <w:rsid w:val="0031797A"/>
    <w:rsid w:val="00320D92"/>
    <w:rsid w:val="00321666"/>
    <w:rsid w:val="003216E9"/>
    <w:rsid w:val="00321FE6"/>
    <w:rsid w:val="00321FF8"/>
    <w:rsid w:val="00322474"/>
    <w:rsid w:val="00322496"/>
    <w:rsid w:val="0033370B"/>
    <w:rsid w:val="00333BB4"/>
    <w:rsid w:val="00337480"/>
    <w:rsid w:val="00337668"/>
    <w:rsid w:val="00341903"/>
    <w:rsid w:val="0034359A"/>
    <w:rsid w:val="00343F6F"/>
    <w:rsid w:val="0034471B"/>
    <w:rsid w:val="00345D00"/>
    <w:rsid w:val="003462B2"/>
    <w:rsid w:val="00347184"/>
    <w:rsid w:val="00351F4E"/>
    <w:rsid w:val="003542EC"/>
    <w:rsid w:val="00355035"/>
    <w:rsid w:val="00362164"/>
    <w:rsid w:val="003646A7"/>
    <w:rsid w:val="00370953"/>
    <w:rsid w:val="0037183B"/>
    <w:rsid w:val="003724E2"/>
    <w:rsid w:val="00374C2F"/>
    <w:rsid w:val="00376B5B"/>
    <w:rsid w:val="00377672"/>
    <w:rsid w:val="00383DCB"/>
    <w:rsid w:val="003849B1"/>
    <w:rsid w:val="00384A4A"/>
    <w:rsid w:val="00384C18"/>
    <w:rsid w:val="00386323"/>
    <w:rsid w:val="00386D51"/>
    <w:rsid w:val="003876D3"/>
    <w:rsid w:val="003910B2"/>
    <w:rsid w:val="00391A2B"/>
    <w:rsid w:val="00391FFE"/>
    <w:rsid w:val="003920F7"/>
    <w:rsid w:val="00394D57"/>
    <w:rsid w:val="00395D7E"/>
    <w:rsid w:val="00397098"/>
    <w:rsid w:val="003A0A89"/>
    <w:rsid w:val="003A4090"/>
    <w:rsid w:val="003A446E"/>
    <w:rsid w:val="003A4E27"/>
    <w:rsid w:val="003A502E"/>
    <w:rsid w:val="003A50EE"/>
    <w:rsid w:val="003A5613"/>
    <w:rsid w:val="003A57BA"/>
    <w:rsid w:val="003A6EB8"/>
    <w:rsid w:val="003A7132"/>
    <w:rsid w:val="003A7B6D"/>
    <w:rsid w:val="003B1693"/>
    <w:rsid w:val="003B1DD5"/>
    <w:rsid w:val="003B45A9"/>
    <w:rsid w:val="003B4DBF"/>
    <w:rsid w:val="003B5C3A"/>
    <w:rsid w:val="003B68F5"/>
    <w:rsid w:val="003B6AEF"/>
    <w:rsid w:val="003C4035"/>
    <w:rsid w:val="003C52EC"/>
    <w:rsid w:val="003C6779"/>
    <w:rsid w:val="003D2273"/>
    <w:rsid w:val="003D2573"/>
    <w:rsid w:val="003D52BE"/>
    <w:rsid w:val="003D612F"/>
    <w:rsid w:val="003D6417"/>
    <w:rsid w:val="003D7A16"/>
    <w:rsid w:val="003D7E28"/>
    <w:rsid w:val="003E1101"/>
    <w:rsid w:val="003E2833"/>
    <w:rsid w:val="003E30E5"/>
    <w:rsid w:val="003E3C1F"/>
    <w:rsid w:val="003E3DA2"/>
    <w:rsid w:val="003E4765"/>
    <w:rsid w:val="003E6BE1"/>
    <w:rsid w:val="003F0C36"/>
    <w:rsid w:val="003F3F14"/>
    <w:rsid w:val="003F4D0A"/>
    <w:rsid w:val="003F5562"/>
    <w:rsid w:val="003F56FB"/>
    <w:rsid w:val="003F707B"/>
    <w:rsid w:val="0040291C"/>
    <w:rsid w:val="00405ACA"/>
    <w:rsid w:val="004108DA"/>
    <w:rsid w:val="00410C0F"/>
    <w:rsid w:val="00410D98"/>
    <w:rsid w:val="004118D2"/>
    <w:rsid w:val="004128DC"/>
    <w:rsid w:val="00415F69"/>
    <w:rsid w:val="0041624F"/>
    <w:rsid w:val="0042043F"/>
    <w:rsid w:val="0042082E"/>
    <w:rsid w:val="00422D6E"/>
    <w:rsid w:val="0042346B"/>
    <w:rsid w:val="004241BE"/>
    <w:rsid w:val="004246D4"/>
    <w:rsid w:val="004247FD"/>
    <w:rsid w:val="00424B68"/>
    <w:rsid w:val="00425853"/>
    <w:rsid w:val="0042629F"/>
    <w:rsid w:val="004277B0"/>
    <w:rsid w:val="0043103B"/>
    <w:rsid w:val="004345F0"/>
    <w:rsid w:val="00440D9E"/>
    <w:rsid w:val="0044135E"/>
    <w:rsid w:val="004441F3"/>
    <w:rsid w:val="0044639A"/>
    <w:rsid w:val="00447599"/>
    <w:rsid w:val="00451096"/>
    <w:rsid w:val="004528A7"/>
    <w:rsid w:val="004530CA"/>
    <w:rsid w:val="00453E56"/>
    <w:rsid w:val="00454087"/>
    <w:rsid w:val="00456057"/>
    <w:rsid w:val="0046052B"/>
    <w:rsid w:val="0046076A"/>
    <w:rsid w:val="00461922"/>
    <w:rsid w:val="0046439A"/>
    <w:rsid w:val="004653E0"/>
    <w:rsid w:val="0046573C"/>
    <w:rsid w:val="00471FB7"/>
    <w:rsid w:val="00472892"/>
    <w:rsid w:val="00472E72"/>
    <w:rsid w:val="00473C09"/>
    <w:rsid w:val="004751DD"/>
    <w:rsid w:val="00476BCF"/>
    <w:rsid w:val="00477E34"/>
    <w:rsid w:val="004801B4"/>
    <w:rsid w:val="0048099D"/>
    <w:rsid w:val="00482C7C"/>
    <w:rsid w:val="00484B4D"/>
    <w:rsid w:val="00485C10"/>
    <w:rsid w:val="00486919"/>
    <w:rsid w:val="004909A5"/>
    <w:rsid w:val="00492249"/>
    <w:rsid w:val="00492670"/>
    <w:rsid w:val="00495CFF"/>
    <w:rsid w:val="004964BA"/>
    <w:rsid w:val="004A174E"/>
    <w:rsid w:val="004A1F3D"/>
    <w:rsid w:val="004A2096"/>
    <w:rsid w:val="004A267D"/>
    <w:rsid w:val="004A2D35"/>
    <w:rsid w:val="004A2DEC"/>
    <w:rsid w:val="004A48D9"/>
    <w:rsid w:val="004A546A"/>
    <w:rsid w:val="004A5E09"/>
    <w:rsid w:val="004A7520"/>
    <w:rsid w:val="004A7B61"/>
    <w:rsid w:val="004B0D50"/>
    <w:rsid w:val="004B1002"/>
    <w:rsid w:val="004B2A76"/>
    <w:rsid w:val="004B6A76"/>
    <w:rsid w:val="004B75EC"/>
    <w:rsid w:val="004B7748"/>
    <w:rsid w:val="004C005B"/>
    <w:rsid w:val="004C337B"/>
    <w:rsid w:val="004C4A87"/>
    <w:rsid w:val="004C546B"/>
    <w:rsid w:val="004C74B2"/>
    <w:rsid w:val="004C7559"/>
    <w:rsid w:val="004D1E8D"/>
    <w:rsid w:val="004D3E73"/>
    <w:rsid w:val="004D51AF"/>
    <w:rsid w:val="004D5E48"/>
    <w:rsid w:val="004D6745"/>
    <w:rsid w:val="004E033C"/>
    <w:rsid w:val="004E0357"/>
    <w:rsid w:val="004E0CF1"/>
    <w:rsid w:val="004E1E9B"/>
    <w:rsid w:val="004E2EDB"/>
    <w:rsid w:val="004E3253"/>
    <w:rsid w:val="004E4D23"/>
    <w:rsid w:val="004E62D6"/>
    <w:rsid w:val="004E7280"/>
    <w:rsid w:val="004F0BE8"/>
    <w:rsid w:val="004F128B"/>
    <w:rsid w:val="004F3F2B"/>
    <w:rsid w:val="005022EA"/>
    <w:rsid w:val="00503741"/>
    <w:rsid w:val="00504F82"/>
    <w:rsid w:val="0050557E"/>
    <w:rsid w:val="00505D46"/>
    <w:rsid w:val="00506C04"/>
    <w:rsid w:val="00506D23"/>
    <w:rsid w:val="00510DF9"/>
    <w:rsid w:val="00511F77"/>
    <w:rsid w:val="005137A7"/>
    <w:rsid w:val="00514E22"/>
    <w:rsid w:val="00514E54"/>
    <w:rsid w:val="00520F52"/>
    <w:rsid w:val="0052400B"/>
    <w:rsid w:val="00524039"/>
    <w:rsid w:val="005247F3"/>
    <w:rsid w:val="00524983"/>
    <w:rsid w:val="00525E44"/>
    <w:rsid w:val="00526FCA"/>
    <w:rsid w:val="005306B9"/>
    <w:rsid w:val="00531CCB"/>
    <w:rsid w:val="00535CEB"/>
    <w:rsid w:val="00540D67"/>
    <w:rsid w:val="00541267"/>
    <w:rsid w:val="00543C6B"/>
    <w:rsid w:val="0054544C"/>
    <w:rsid w:val="0055066D"/>
    <w:rsid w:val="00550D0D"/>
    <w:rsid w:val="00552727"/>
    <w:rsid w:val="005540BF"/>
    <w:rsid w:val="00555DCC"/>
    <w:rsid w:val="00560016"/>
    <w:rsid w:val="00564F8C"/>
    <w:rsid w:val="00565D7A"/>
    <w:rsid w:val="00566817"/>
    <w:rsid w:val="0057043E"/>
    <w:rsid w:val="005711BA"/>
    <w:rsid w:val="00571B26"/>
    <w:rsid w:val="005735A8"/>
    <w:rsid w:val="00576A4F"/>
    <w:rsid w:val="00580B63"/>
    <w:rsid w:val="00581917"/>
    <w:rsid w:val="00581C19"/>
    <w:rsid w:val="00583B6A"/>
    <w:rsid w:val="005844D1"/>
    <w:rsid w:val="00586904"/>
    <w:rsid w:val="00587051"/>
    <w:rsid w:val="00590FF5"/>
    <w:rsid w:val="00592976"/>
    <w:rsid w:val="00592BAC"/>
    <w:rsid w:val="005A08D8"/>
    <w:rsid w:val="005A3A6C"/>
    <w:rsid w:val="005A6056"/>
    <w:rsid w:val="005B1EA1"/>
    <w:rsid w:val="005B5904"/>
    <w:rsid w:val="005B5956"/>
    <w:rsid w:val="005B5DFC"/>
    <w:rsid w:val="005C14EF"/>
    <w:rsid w:val="005C2418"/>
    <w:rsid w:val="005C2E65"/>
    <w:rsid w:val="005C3349"/>
    <w:rsid w:val="005C52D2"/>
    <w:rsid w:val="005D0F02"/>
    <w:rsid w:val="005D4BA4"/>
    <w:rsid w:val="005D4C08"/>
    <w:rsid w:val="005D6F58"/>
    <w:rsid w:val="005D749F"/>
    <w:rsid w:val="005E0C96"/>
    <w:rsid w:val="005E0F26"/>
    <w:rsid w:val="005E213E"/>
    <w:rsid w:val="005E4EEE"/>
    <w:rsid w:val="005E593A"/>
    <w:rsid w:val="005E604F"/>
    <w:rsid w:val="005E68AA"/>
    <w:rsid w:val="005F0033"/>
    <w:rsid w:val="005F3B4B"/>
    <w:rsid w:val="005F5DA3"/>
    <w:rsid w:val="0060160C"/>
    <w:rsid w:val="00601AC7"/>
    <w:rsid w:val="006030C9"/>
    <w:rsid w:val="00603635"/>
    <w:rsid w:val="006036BB"/>
    <w:rsid w:val="0060378D"/>
    <w:rsid w:val="00603F20"/>
    <w:rsid w:val="006040E1"/>
    <w:rsid w:val="0060477D"/>
    <w:rsid w:val="00604A54"/>
    <w:rsid w:val="00610811"/>
    <w:rsid w:val="0061232A"/>
    <w:rsid w:val="006147EF"/>
    <w:rsid w:val="0061506F"/>
    <w:rsid w:val="006150B7"/>
    <w:rsid w:val="00615704"/>
    <w:rsid w:val="006158D0"/>
    <w:rsid w:val="00617A4D"/>
    <w:rsid w:val="00620EAE"/>
    <w:rsid w:val="00621399"/>
    <w:rsid w:val="00622985"/>
    <w:rsid w:val="00622A11"/>
    <w:rsid w:val="0062376A"/>
    <w:rsid w:val="00626117"/>
    <w:rsid w:val="00626C3E"/>
    <w:rsid w:val="00626CB2"/>
    <w:rsid w:val="00627593"/>
    <w:rsid w:val="006328CF"/>
    <w:rsid w:val="00633611"/>
    <w:rsid w:val="00633EA9"/>
    <w:rsid w:val="00635B09"/>
    <w:rsid w:val="00640740"/>
    <w:rsid w:val="00641C7C"/>
    <w:rsid w:val="00643EF7"/>
    <w:rsid w:val="006454A4"/>
    <w:rsid w:val="0064593C"/>
    <w:rsid w:val="00645B02"/>
    <w:rsid w:val="006461D8"/>
    <w:rsid w:val="0065028A"/>
    <w:rsid w:val="006514B0"/>
    <w:rsid w:val="0065160F"/>
    <w:rsid w:val="006533B4"/>
    <w:rsid w:val="00653546"/>
    <w:rsid w:val="00657E8E"/>
    <w:rsid w:val="006604E4"/>
    <w:rsid w:val="0066136E"/>
    <w:rsid w:val="0066180B"/>
    <w:rsid w:val="00664004"/>
    <w:rsid w:val="006649F2"/>
    <w:rsid w:val="00664D4A"/>
    <w:rsid w:val="006701D0"/>
    <w:rsid w:val="0067127D"/>
    <w:rsid w:val="00671778"/>
    <w:rsid w:val="00673980"/>
    <w:rsid w:val="006754ED"/>
    <w:rsid w:val="006763D8"/>
    <w:rsid w:val="0068140E"/>
    <w:rsid w:val="00681A23"/>
    <w:rsid w:val="00683B0B"/>
    <w:rsid w:val="006840E4"/>
    <w:rsid w:val="00684AE5"/>
    <w:rsid w:val="00691A76"/>
    <w:rsid w:val="006942FD"/>
    <w:rsid w:val="006944D3"/>
    <w:rsid w:val="006A089C"/>
    <w:rsid w:val="006A192F"/>
    <w:rsid w:val="006A4074"/>
    <w:rsid w:val="006A4DB4"/>
    <w:rsid w:val="006A59AB"/>
    <w:rsid w:val="006A61D3"/>
    <w:rsid w:val="006B0DDD"/>
    <w:rsid w:val="006B2A87"/>
    <w:rsid w:val="006B45ED"/>
    <w:rsid w:val="006C2E39"/>
    <w:rsid w:val="006C2F88"/>
    <w:rsid w:val="006C4DE5"/>
    <w:rsid w:val="006C576D"/>
    <w:rsid w:val="006C681D"/>
    <w:rsid w:val="006C7557"/>
    <w:rsid w:val="006D0F0E"/>
    <w:rsid w:val="006D198F"/>
    <w:rsid w:val="006D374F"/>
    <w:rsid w:val="006D4580"/>
    <w:rsid w:val="006D45D5"/>
    <w:rsid w:val="006D5859"/>
    <w:rsid w:val="006D7651"/>
    <w:rsid w:val="006E217A"/>
    <w:rsid w:val="006E5584"/>
    <w:rsid w:val="006E7A88"/>
    <w:rsid w:val="006F0BB8"/>
    <w:rsid w:val="006F0BD3"/>
    <w:rsid w:val="006F37CF"/>
    <w:rsid w:val="006F39CA"/>
    <w:rsid w:val="006F44E5"/>
    <w:rsid w:val="006F47A9"/>
    <w:rsid w:val="006F54C5"/>
    <w:rsid w:val="00700856"/>
    <w:rsid w:val="0071077B"/>
    <w:rsid w:val="00710985"/>
    <w:rsid w:val="00711D8F"/>
    <w:rsid w:val="007126A5"/>
    <w:rsid w:val="00715B37"/>
    <w:rsid w:val="00715F2A"/>
    <w:rsid w:val="007163D4"/>
    <w:rsid w:val="00717B71"/>
    <w:rsid w:val="0072311D"/>
    <w:rsid w:val="00723676"/>
    <w:rsid w:val="00724ABA"/>
    <w:rsid w:val="00727FE3"/>
    <w:rsid w:val="0073242A"/>
    <w:rsid w:val="00732C99"/>
    <w:rsid w:val="00734D00"/>
    <w:rsid w:val="00735B0E"/>
    <w:rsid w:val="00736E8C"/>
    <w:rsid w:val="00737A03"/>
    <w:rsid w:val="00740CDA"/>
    <w:rsid w:val="00741CBD"/>
    <w:rsid w:val="00742BED"/>
    <w:rsid w:val="0074343C"/>
    <w:rsid w:val="007446BE"/>
    <w:rsid w:val="00745F02"/>
    <w:rsid w:val="007473CC"/>
    <w:rsid w:val="00752037"/>
    <w:rsid w:val="0075241B"/>
    <w:rsid w:val="00752775"/>
    <w:rsid w:val="00754626"/>
    <w:rsid w:val="00756D67"/>
    <w:rsid w:val="0076192E"/>
    <w:rsid w:val="007632A4"/>
    <w:rsid w:val="00763D5B"/>
    <w:rsid w:val="00765679"/>
    <w:rsid w:val="007666D5"/>
    <w:rsid w:val="00767013"/>
    <w:rsid w:val="00770B02"/>
    <w:rsid w:val="00771DEF"/>
    <w:rsid w:val="007722D8"/>
    <w:rsid w:val="007725A1"/>
    <w:rsid w:val="00775771"/>
    <w:rsid w:val="007757AC"/>
    <w:rsid w:val="00775A22"/>
    <w:rsid w:val="0077631D"/>
    <w:rsid w:val="007778B6"/>
    <w:rsid w:val="00783A72"/>
    <w:rsid w:val="007852E7"/>
    <w:rsid w:val="00787967"/>
    <w:rsid w:val="00790A85"/>
    <w:rsid w:val="00793BF3"/>
    <w:rsid w:val="007947F3"/>
    <w:rsid w:val="007979CE"/>
    <w:rsid w:val="007A2E56"/>
    <w:rsid w:val="007A3CE6"/>
    <w:rsid w:val="007A4B60"/>
    <w:rsid w:val="007A5DEF"/>
    <w:rsid w:val="007B03B9"/>
    <w:rsid w:val="007B04D8"/>
    <w:rsid w:val="007B0DAF"/>
    <w:rsid w:val="007B1F82"/>
    <w:rsid w:val="007B4E31"/>
    <w:rsid w:val="007B6C1A"/>
    <w:rsid w:val="007B6EDF"/>
    <w:rsid w:val="007B714B"/>
    <w:rsid w:val="007B7C3B"/>
    <w:rsid w:val="007C19C2"/>
    <w:rsid w:val="007C1DE6"/>
    <w:rsid w:val="007C1E39"/>
    <w:rsid w:val="007C3A6C"/>
    <w:rsid w:val="007C6227"/>
    <w:rsid w:val="007C7BE1"/>
    <w:rsid w:val="007C7EE2"/>
    <w:rsid w:val="007D1981"/>
    <w:rsid w:val="007D21A6"/>
    <w:rsid w:val="007D3D76"/>
    <w:rsid w:val="007D4C6A"/>
    <w:rsid w:val="007D52BD"/>
    <w:rsid w:val="007D52D4"/>
    <w:rsid w:val="007D756D"/>
    <w:rsid w:val="007E0476"/>
    <w:rsid w:val="007E1351"/>
    <w:rsid w:val="007E62ED"/>
    <w:rsid w:val="007E6C50"/>
    <w:rsid w:val="007E6F02"/>
    <w:rsid w:val="007E7617"/>
    <w:rsid w:val="007F0713"/>
    <w:rsid w:val="007F249F"/>
    <w:rsid w:val="007F2F47"/>
    <w:rsid w:val="007F3D00"/>
    <w:rsid w:val="007F5BB0"/>
    <w:rsid w:val="007F6EA3"/>
    <w:rsid w:val="007F7BC7"/>
    <w:rsid w:val="007F7E66"/>
    <w:rsid w:val="00800AF6"/>
    <w:rsid w:val="0080135E"/>
    <w:rsid w:val="008020CF"/>
    <w:rsid w:val="008045E5"/>
    <w:rsid w:val="00805F0A"/>
    <w:rsid w:val="00807CD2"/>
    <w:rsid w:val="008116F0"/>
    <w:rsid w:val="00811716"/>
    <w:rsid w:val="00817FD5"/>
    <w:rsid w:val="00821A75"/>
    <w:rsid w:val="008242A6"/>
    <w:rsid w:val="00824D6B"/>
    <w:rsid w:val="00826189"/>
    <w:rsid w:val="0082692F"/>
    <w:rsid w:val="00827732"/>
    <w:rsid w:val="00835C73"/>
    <w:rsid w:val="00835D72"/>
    <w:rsid w:val="008367E5"/>
    <w:rsid w:val="0083725E"/>
    <w:rsid w:val="008448A7"/>
    <w:rsid w:val="00844BD5"/>
    <w:rsid w:val="00846135"/>
    <w:rsid w:val="00850DB8"/>
    <w:rsid w:val="00851558"/>
    <w:rsid w:val="008517F5"/>
    <w:rsid w:val="0085478E"/>
    <w:rsid w:val="00855127"/>
    <w:rsid w:val="0085557D"/>
    <w:rsid w:val="00865310"/>
    <w:rsid w:val="00867180"/>
    <w:rsid w:val="008704F2"/>
    <w:rsid w:val="00870550"/>
    <w:rsid w:val="00870CF3"/>
    <w:rsid w:val="0087206E"/>
    <w:rsid w:val="00872DD2"/>
    <w:rsid w:val="00874A49"/>
    <w:rsid w:val="00875816"/>
    <w:rsid w:val="00876637"/>
    <w:rsid w:val="00876A98"/>
    <w:rsid w:val="0088106B"/>
    <w:rsid w:val="008914E3"/>
    <w:rsid w:val="008934C7"/>
    <w:rsid w:val="00896C98"/>
    <w:rsid w:val="008970F6"/>
    <w:rsid w:val="0089735A"/>
    <w:rsid w:val="00897C2C"/>
    <w:rsid w:val="008A1516"/>
    <w:rsid w:val="008A238A"/>
    <w:rsid w:val="008A3059"/>
    <w:rsid w:val="008A48BF"/>
    <w:rsid w:val="008A5EF5"/>
    <w:rsid w:val="008A7192"/>
    <w:rsid w:val="008B03D7"/>
    <w:rsid w:val="008B0927"/>
    <w:rsid w:val="008B0D41"/>
    <w:rsid w:val="008B102F"/>
    <w:rsid w:val="008B240A"/>
    <w:rsid w:val="008B43CF"/>
    <w:rsid w:val="008B59F8"/>
    <w:rsid w:val="008B6CDE"/>
    <w:rsid w:val="008B6E80"/>
    <w:rsid w:val="008B74B4"/>
    <w:rsid w:val="008C5C8E"/>
    <w:rsid w:val="008D1C74"/>
    <w:rsid w:val="008D2577"/>
    <w:rsid w:val="008D2A62"/>
    <w:rsid w:val="008D387A"/>
    <w:rsid w:val="008D56AB"/>
    <w:rsid w:val="008D5C54"/>
    <w:rsid w:val="008E0FAB"/>
    <w:rsid w:val="008E22F6"/>
    <w:rsid w:val="008E360F"/>
    <w:rsid w:val="008E6D87"/>
    <w:rsid w:val="008F0A1A"/>
    <w:rsid w:val="008F70F9"/>
    <w:rsid w:val="00903AB4"/>
    <w:rsid w:val="009063C1"/>
    <w:rsid w:val="00906D24"/>
    <w:rsid w:val="00911F12"/>
    <w:rsid w:val="00912712"/>
    <w:rsid w:val="009137AF"/>
    <w:rsid w:val="0091452C"/>
    <w:rsid w:val="009157EA"/>
    <w:rsid w:val="00916596"/>
    <w:rsid w:val="009177DB"/>
    <w:rsid w:val="00917ED8"/>
    <w:rsid w:val="00922673"/>
    <w:rsid w:val="00923093"/>
    <w:rsid w:val="00923854"/>
    <w:rsid w:val="00925559"/>
    <w:rsid w:val="00925F68"/>
    <w:rsid w:val="00926316"/>
    <w:rsid w:val="00926C88"/>
    <w:rsid w:val="0092721D"/>
    <w:rsid w:val="00930797"/>
    <w:rsid w:val="009325C2"/>
    <w:rsid w:val="00932D91"/>
    <w:rsid w:val="00935245"/>
    <w:rsid w:val="0093606E"/>
    <w:rsid w:val="00940552"/>
    <w:rsid w:val="0094191C"/>
    <w:rsid w:val="00941943"/>
    <w:rsid w:val="00941E53"/>
    <w:rsid w:val="00942365"/>
    <w:rsid w:val="0094391C"/>
    <w:rsid w:val="00943D06"/>
    <w:rsid w:val="00943F2C"/>
    <w:rsid w:val="009440C4"/>
    <w:rsid w:val="0094589E"/>
    <w:rsid w:val="00945F68"/>
    <w:rsid w:val="009461EB"/>
    <w:rsid w:val="00946F5A"/>
    <w:rsid w:val="00947A67"/>
    <w:rsid w:val="00951F6F"/>
    <w:rsid w:val="00953897"/>
    <w:rsid w:val="00957092"/>
    <w:rsid w:val="00960021"/>
    <w:rsid w:val="00961D48"/>
    <w:rsid w:val="00962E2F"/>
    <w:rsid w:val="0096326E"/>
    <w:rsid w:val="009764B4"/>
    <w:rsid w:val="00981751"/>
    <w:rsid w:val="00986454"/>
    <w:rsid w:val="009873CA"/>
    <w:rsid w:val="0098769F"/>
    <w:rsid w:val="00990EEB"/>
    <w:rsid w:val="00991484"/>
    <w:rsid w:val="0099224F"/>
    <w:rsid w:val="009958C3"/>
    <w:rsid w:val="00996E67"/>
    <w:rsid w:val="00996F20"/>
    <w:rsid w:val="009A11B6"/>
    <w:rsid w:val="009A26EF"/>
    <w:rsid w:val="009A274F"/>
    <w:rsid w:val="009A288C"/>
    <w:rsid w:val="009A555F"/>
    <w:rsid w:val="009A593B"/>
    <w:rsid w:val="009A670E"/>
    <w:rsid w:val="009A69C8"/>
    <w:rsid w:val="009A6D09"/>
    <w:rsid w:val="009B02D1"/>
    <w:rsid w:val="009B07BD"/>
    <w:rsid w:val="009B15D6"/>
    <w:rsid w:val="009B5D08"/>
    <w:rsid w:val="009B746F"/>
    <w:rsid w:val="009C00D1"/>
    <w:rsid w:val="009C2D14"/>
    <w:rsid w:val="009C5403"/>
    <w:rsid w:val="009C5FFA"/>
    <w:rsid w:val="009D1F74"/>
    <w:rsid w:val="009D3067"/>
    <w:rsid w:val="009D32A4"/>
    <w:rsid w:val="009D38B9"/>
    <w:rsid w:val="009D621B"/>
    <w:rsid w:val="009E01C9"/>
    <w:rsid w:val="009E17DD"/>
    <w:rsid w:val="009E2B1F"/>
    <w:rsid w:val="009E379F"/>
    <w:rsid w:val="009E410C"/>
    <w:rsid w:val="009E50C2"/>
    <w:rsid w:val="009E6161"/>
    <w:rsid w:val="009E7863"/>
    <w:rsid w:val="009F079C"/>
    <w:rsid w:val="009F1451"/>
    <w:rsid w:val="009F2089"/>
    <w:rsid w:val="009F548F"/>
    <w:rsid w:val="009F7009"/>
    <w:rsid w:val="00A0109E"/>
    <w:rsid w:val="00A014DB"/>
    <w:rsid w:val="00A04AF5"/>
    <w:rsid w:val="00A06453"/>
    <w:rsid w:val="00A07759"/>
    <w:rsid w:val="00A079FA"/>
    <w:rsid w:val="00A10638"/>
    <w:rsid w:val="00A10B05"/>
    <w:rsid w:val="00A13BA5"/>
    <w:rsid w:val="00A16023"/>
    <w:rsid w:val="00A175AA"/>
    <w:rsid w:val="00A22BA4"/>
    <w:rsid w:val="00A2314C"/>
    <w:rsid w:val="00A248D5"/>
    <w:rsid w:val="00A25377"/>
    <w:rsid w:val="00A271E4"/>
    <w:rsid w:val="00A3003C"/>
    <w:rsid w:val="00A34936"/>
    <w:rsid w:val="00A35247"/>
    <w:rsid w:val="00A40C2B"/>
    <w:rsid w:val="00A41B75"/>
    <w:rsid w:val="00A44F08"/>
    <w:rsid w:val="00A4586F"/>
    <w:rsid w:val="00A4588D"/>
    <w:rsid w:val="00A4664E"/>
    <w:rsid w:val="00A50156"/>
    <w:rsid w:val="00A53776"/>
    <w:rsid w:val="00A600F4"/>
    <w:rsid w:val="00A6307F"/>
    <w:rsid w:val="00A63236"/>
    <w:rsid w:val="00A72585"/>
    <w:rsid w:val="00A725BA"/>
    <w:rsid w:val="00A72B17"/>
    <w:rsid w:val="00A72E95"/>
    <w:rsid w:val="00A73081"/>
    <w:rsid w:val="00A7443C"/>
    <w:rsid w:val="00A74F2C"/>
    <w:rsid w:val="00A801BE"/>
    <w:rsid w:val="00A80E84"/>
    <w:rsid w:val="00A84AA7"/>
    <w:rsid w:val="00A93236"/>
    <w:rsid w:val="00A94D1D"/>
    <w:rsid w:val="00A95962"/>
    <w:rsid w:val="00A959CE"/>
    <w:rsid w:val="00A96BE9"/>
    <w:rsid w:val="00A96F08"/>
    <w:rsid w:val="00A97A8D"/>
    <w:rsid w:val="00AA301D"/>
    <w:rsid w:val="00AA3AFA"/>
    <w:rsid w:val="00AA4E1C"/>
    <w:rsid w:val="00AA67C8"/>
    <w:rsid w:val="00AA6FE6"/>
    <w:rsid w:val="00AA761D"/>
    <w:rsid w:val="00AA7BBD"/>
    <w:rsid w:val="00AB11A1"/>
    <w:rsid w:val="00AB2437"/>
    <w:rsid w:val="00AB3CC1"/>
    <w:rsid w:val="00AB4363"/>
    <w:rsid w:val="00AB4442"/>
    <w:rsid w:val="00AB4912"/>
    <w:rsid w:val="00AB4FCE"/>
    <w:rsid w:val="00AC023D"/>
    <w:rsid w:val="00AC0944"/>
    <w:rsid w:val="00AC0AEA"/>
    <w:rsid w:val="00AC66E7"/>
    <w:rsid w:val="00AD0BA8"/>
    <w:rsid w:val="00AD1044"/>
    <w:rsid w:val="00AD2D1B"/>
    <w:rsid w:val="00AD33F0"/>
    <w:rsid w:val="00AD46F1"/>
    <w:rsid w:val="00AD7205"/>
    <w:rsid w:val="00AD7526"/>
    <w:rsid w:val="00AE4D9A"/>
    <w:rsid w:val="00AE5FEC"/>
    <w:rsid w:val="00AF0469"/>
    <w:rsid w:val="00AF1409"/>
    <w:rsid w:val="00AF15CE"/>
    <w:rsid w:val="00AF246A"/>
    <w:rsid w:val="00AF3C36"/>
    <w:rsid w:val="00AF5936"/>
    <w:rsid w:val="00AF6BC5"/>
    <w:rsid w:val="00AF703B"/>
    <w:rsid w:val="00B038BA"/>
    <w:rsid w:val="00B05434"/>
    <w:rsid w:val="00B07DDF"/>
    <w:rsid w:val="00B14EF7"/>
    <w:rsid w:val="00B17262"/>
    <w:rsid w:val="00B1757F"/>
    <w:rsid w:val="00B17D01"/>
    <w:rsid w:val="00B20330"/>
    <w:rsid w:val="00B20788"/>
    <w:rsid w:val="00B22453"/>
    <w:rsid w:val="00B2477B"/>
    <w:rsid w:val="00B24F23"/>
    <w:rsid w:val="00B2577A"/>
    <w:rsid w:val="00B25C87"/>
    <w:rsid w:val="00B27817"/>
    <w:rsid w:val="00B31DC7"/>
    <w:rsid w:val="00B33665"/>
    <w:rsid w:val="00B33C3E"/>
    <w:rsid w:val="00B40F02"/>
    <w:rsid w:val="00B42C68"/>
    <w:rsid w:val="00B4478C"/>
    <w:rsid w:val="00B47C02"/>
    <w:rsid w:val="00B51D39"/>
    <w:rsid w:val="00B52AAF"/>
    <w:rsid w:val="00B53901"/>
    <w:rsid w:val="00B5450A"/>
    <w:rsid w:val="00B546EC"/>
    <w:rsid w:val="00B5552A"/>
    <w:rsid w:val="00B567D8"/>
    <w:rsid w:val="00B60F12"/>
    <w:rsid w:val="00B616F1"/>
    <w:rsid w:val="00B62650"/>
    <w:rsid w:val="00B63546"/>
    <w:rsid w:val="00B64381"/>
    <w:rsid w:val="00B64CF8"/>
    <w:rsid w:val="00B65953"/>
    <w:rsid w:val="00B66594"/>
    <w:rsid w:val="00B67119"/>
    <w:rsid w:val="00B672C3"/>
    <w:rsid w:val="00B67824"/>
    <w:rsid w:val="00B7403F"/>
    <w:rsid w:val="00B76AF5"/>
    <w:rsid w:val="00B76DD5"/>
    <w:rsid w:val="00B7733D"/>
    <w:rsid w:val="00B80275"/>
    <w:rsid w:val="00B80B96"/>
    <w:rsid w:val="00B80DAD"/>
    <w:rsid w:val="00B83708"/>
    <w:rsid w:val="00B85C7B"/>
    <w:rsid w:val="00B87A73"/>
    <w:rsid w:val="00B9058C"/>
    <w:rsid w:val="00B91D76"/>
    <w:rsid w:val="00B933C5"/>
    <w:rsid w:val="00B970BE"/>
    <w:rsid w:val="00B97702"/>
    <w:rsid w:val="00BA2350"/>
    <w:rsid w:val="00BA2492"/>
    <w:rsid w:val="00BA2E95"/>
    <w:rsid w:val="00BA57BA"/>
    <w:rsid w:val="00BA59B5"/>
    <w:rsid w:val="00BB5443"/>
    <w:rsid w:val="00BB7083"/>
    <w:rsid w:val="00BB7385"/>
    <w:rsid w:val="00BC0A0E"/>
    <w:rsid w:val="00BC1AAF"/>
    <w:rsid w:val="00BC5E44"/>
    <w:rsid w:val="00BC7375"/>
    <w:rsid w:val="00BD23DB"/>
    <w:rsid w:val="00BD28AD"/>
    <w:rsid w:val="00BD4106"/>
    <w:rsid w:val="00BD47D2"/>
    <w:rsid w:val="00BD5B70"/>
    <w:rsid w:val="00BD65E1"/>
    <w:rsid w:val="00BD6BB1"/>
    <w:rsid w:val="00BE3156"/>
    <w:rsid w:val="00BE54CB"/>
    <w:rsid w:val="00BE6E38"/>
    <w:rsid w:val="00BF0F3E"/>
    <w:rsid w:val="00BF2A9B"/>
    <w:rsid w:val="00BF310D"/>
    <w:rsid w:val="00BF490B"/>
    <w:rsid w:val="00BF7D47"/>
    <w:rsid w:val="00C00507"/>
    <w:rsid w:val="00C00F9A"/>
    <w:rsid w:val="00C04998"/>
    <w:rsid w:val="00C04C6C"/>
    <w:rsid w:val="00C07476"/>
    <w:rsid w:val="00C07D6A"/>
    <w:rsid w:val="00C12FF5"/>
    <w:rsid w:val="00C151DF"/>
    <w:rsid w:val="00C15493"/>
    <w:rsid w:val="00C15C7D"/>
    <w:rsid w:val="00C166E4"/>
    <w:rsid w:val="00C1700C"/>
    <w:rsid w:val="00C17FD1"/>
    <w:rsid w:val="00C224B8"/>
    <w:rsid w:val="00C24DE7"/>
    <w:rsid w:val="00C25034"/>
    <w:rsid w:val="00C26E48"/>
    <w:rsid w:val="00C271F8"/>
    <w:rsid w:val="00C31B1F"/>
    <w:rsid w:val="00C32425"/>
    <w:rsid w:val="00C33707"/>
    <w:rsid w:val="00C3532A"/>
    <w:rsid w:val="00C36E0C"/>
    <w:rsid w:val="00C40E53"/>
    <w:rsid w:val="00C448FC"/>
    <w:rsid w:val="00C474D4"/>
    <w:rsid w:val="00C5036B"/>
    <w:rsid w:val="00C510FB"/>
    <w:rsid w:val="00C52FF6"/>
    <w:rsid w:val="00C5382A"/>
    <w:rsid w:val="00C53DAD"/>
    <w:rsid w:val="00C53E86"/>
    <w:rsid w:val="00C56A6D"/>
    <w:rsid w:val="00C57BB1"/>
    <w:rsid w:val="00C62C8F"/>
    <w:rsid w:val="00C661FE"/>
    <w:rsid w:val="00C70C3D"/>
    <w:rsid w:val="00C72B5F"/>
    <w:rsid w:val="00C746CD"/>
    <w:rsid w:val="00C81104"/>
    <w:rsid w:val="00C816DA"/>
    <w:rsid w:val="00C82116"/>
    <w:rsid w:val="00C82224"/>
    <w:rsid w:val="00C82D13"/>
    <w:rsid w:val="00C8464C"/>
    <w:rsid w:val="00C902D2"/>
    <w:rsid w:val="00C910B6"/>
    <w:rsid w:val="00C92782"/>
    <w:rsid w:val="00C9456C"/>
    <w:rsid w:val="00C955E9"/>
    <w:rsid w:val="00C95AD2"/>
    <w:rsid w:val="00C95F64"/>
    <w:rsid w:val="00C967D0"/>
    <w:rsid w:val="00C968EA"/>
    <w:rsid w:val="00CA52E6"/>
    <w:rsid w:val="00CA5ACE"/>
    <w:rsid w:val="00CB3AC7"/>
    <w:rsid w:val="00CB4B56"/>
    <w:rsid w:val="00CB574F"/>
    <w:rsid w:val="00CB5D30"/>
    <w:rsid w:val="00CB65A2"/>
    <w:rsid w:val="00CB7310"/>
    <w:rsid w:val="00CC0154"/>
    <w:rsid w:val="00CC176C"/>
    <w:rsid w:val="00CC17D3"/>
    <w:rsid w:val="00CC28F5"/>
    <w:rsid w:val="00CC396F"/>
    <w:rsid w:val="00CC49F5"/>
    <w:rsid w:val="00CC4CA3"/>
    <w:rsid w:val="00CC6011"/>
    <w:rsid w:val="00CC6A2F"/>
    <w:rsid w:val="00CC7993"/>
    <w:rsid w:val="00CC7C5F"/>
    <w:rsid w:val="00CD0457"/>
    <w:rsid w:val="00CD0E42"/>
    <w:rsid w:val="00CD1760"/>
    <w:rsid w:val="00CD17AD"/>
    <w:rsid w:val="00CD1B0E"/>
    <w:rsid w:val="00CD32DC"/>
    <w:rsid w:val="00CD3D49"/>
    <w:rsid w:val="00CD4F5B"/>
    <w:rsid w:val="00CD5A8A"/>
    <w:rsid w:val="00CD6FB5"/>
    <w:rsid w:val="00CE1481"/>
    <w:rsid w:val="00CE1FF2"/>
    <w:rsid w:val="00CE29CF"/>
    <w:rsid w:val="00CE2CBF"/>
    <w:rsid w:val="00CE3DF3"/>
    <w:rsid w:val="00CF0D5B"/>
    <w:rsid w:val="00CF1289"/>
    <w:rsid w:val="00CF17D0"/>
    <w:rsid w:val="00CF2BA4"/>
    <w:rsid w:val="00CF4C0D"/>
    <w:rsid w:val="00CF5A20"/>
    <w:rsid w:val="00CF648B"/>
    <w:rsid w:val="00CF68D8"/>
    <w:rsid w:val="00CF6A60"/>
    <w:rsid w:val="00CF781A"/>
    <w:rsid w:val="00D00B27"/>
    <w:rsid w:val="00D011F4"/>
    <w:rsid w:val="00D0197A"/>
    <w:rsid w:val="00D030BB"/>
    <w:rsid w:val="00D04656"/>
    <w:rsid w:val="00D07CD3"/>
    <w:rsid w:val="00D14E80"/>
    <w:rsid w:val="00D160D0"/>
    <w:rsid w:val="00D176CA"/>
    <w:rsid w:val="00D17A06"/>
    <w:rsid w:val="00D2052B"/>
    <w:rsid w:val="00D239B7"/>
    <w:rsid w:val="00D23C33"/>
    <w:rsid w:val="00D243C5"/>
    <w:rsid w:val="00D27635"/>
    <w:rsid w:val="00D3270B"/>
    <w:rsid w:val="00D327EE"/>
    <w:rsid w:val="00D335B4"/>
    <w:rsid w:val="00D3373F"/>
    <w:rsid w:val="00D412F1"/>
    <w:rsid w:val="00D45D6D"/>
    <w:rsid w:val="00D46493"/>
    <w:rsid w:val="00D5532E"/>
    <w:rsid w:val="00D57DFF"/>
    <w:rsid w:val="00D604CC"/>
    <w:rsid w:val="00D60746"/>
    <w:rsid w:val="00D61D7E"/>
    <w:rsid w:val="00D61D85"/>
    <w:rsid w:val="00D64533"/>
    <w:rsid w:val="00D659E2"/>
    <w:rsid w:val="00D7163F"/>
    <w:rsid w:val="00D721EC"/>
    <w:rsid w:val="00D72E78"/>
    <w:rsid w:val="00D7676B"/>
    <w:rsid w:val="00D777D6"/>
    <w:rsid w:val="00D81818"/>
    <w:rsid w:val="00D81A95"/>
    <w:rsid w:val="00D87138"/>
    <w:rsid w:val="00D91285"/>
    <w:rsid w:val="00D91E96"/>
    <w:rsid w:val="00D9233E"/>
    <w:rsid w:val="00D929E7"/>
    <w:rsid w:val="00D94167"/>
    <w:rsid w:val="00D9721F"/>
    <w:rsid w:val="00D97D80"/>
    <w:rsid w:val="00DA29F8"/>
    <w:rsid w:val="00DA48E6"/>
    <w:rsid w:val="00DA4B1C"/>
    <w:rsid w:val="00DA538E"/>
    <w:rsid w:val="00DA707C"/>
    <w:rsid w:val="00DB1921"/>
    <w:rsid w:val="00DB2006"/>
    <w:rsid w:val="00DB3D0B"/>
    <w:rsid w:val="00DB43E0"/>
    <w:rsid w:val="00DB5A1F"/>
    <w:rsid w:val="00DB7B83"/>
    <w:rsid w:val="00DC138E"/>
    <w:rsid w:val="00DC15C4"/>
    <w:rsid w:val="00DC3B53"/>
    <w:rsid w:val="00DC59E3"/>
    <w:rsid w:val="00DC5C18"/>
    <w:rsid w:val="00DC614E"/>
    <w:rsid w:val="00DC7F25"/>
    <w:rsid w:val="00DD1132"/>
    <w:rsid w:val="00DD2642"/>
    <w:rsid w:val="00DD7C3D"/>
    <w:rsid w:val="00DE0CBA"/>
    <w:rsid w:val="00DE1355"/>
    <w:rsid w:val="00DE77B7"/>
    <w:rsid w:val="00DF0D95"/>
    <w:rsid w:val="00DF1000"/>
    <w:rsid w:val="00DF108F"/>
    <w:rsid w:val="00DF19AF"/>
    <w:rsid w:val="00DF1BD4"/>
    <w:rsid w:val="00DF2477"/>
    <w:rsid w:val="00DF28A0"/>
    <w:rsid w:val="00DF2AAE"/>
    <w:rsid w:val="00DF60FD"/>
    <w:rsid w:val="00DF6233"/>
    <w:rsid w:val="00DF62C5"/>
    <w:rsid w:val="00DF6AF6"/>
    <w:rsid w:val="00DF6B7E"/>
    <w:rsid w:val="00E01FC1"/>
    <w:rsid w:val="00E02C9D"/>
    <w:rsid w:val="00E062D8"/>
    <w:rsid w:val="00E07C4D"/>
    <w:rsid w:val="00E1058E"/>
    <w:rsid w:val="00E112BF"/>
    <w:rsid w:val="00E12BFB"/>
    <w:rsid w:val="00E15102"/>
    <w:rsid w:val="00E161B3"/>
    <w:rsid w:val="00E216BA"/>
    <w:rsid w:val="00E21F9B"/>
    <w:rsid w:val="00E2240B"/>
    <w:rsid w:val="00E22436"/>
    <w:rsid w:val="00E2327B"/>
    <w:rsid w:val="00E2341D"/>
    <w:rsid w:val="00E24839"/>
    <w:rsid w:val="00E25F39"/>
    <w:rsid w:val="00E27C65"/>
    <w:rsid w:val="00E312EE"/>
    <w:rsid w:val="00E33972"/>
    <w:rsid w:val="00E3719A"/>
    <w:rsid w:val="00E40B7D"/>
    <w:rsid w:val="00E415D4"/>
    <w:rsid w:val="00E41BE4"/>
    <w:rsid w:val="00E431FB"/>
    <w:rsid w:val="00E43C9D"/>
    <w:rsid w:val="00E45669"/>
    <w:rsid w:val="00E45848"/>
    <w:rsid w:val="00E45E0A"/>
    <w:rsid w:val="00E46398"/>
    <w:rsid w:val="00E51878"/>
    <w:rsid w:val="00E5358F"/>
    <w:rsid w:val="00E53E02"/>
    <w:rsid w:val="00E5422C"/>
    <w:rsid w:val="00E55574"/>
    <w:rsid w:val="00E558C1"/>
    <w:rsid w:val="00E55AF2"/>
    <w:rsid w:val="00E56BE4"/>
    <w:rsid w:val="00E56DDF"/>
    <w:rsid w:val="00E62B46"/>
    <w:rsid w:val="00E62FBD"/>
    <w:rsid w:val="00E6495B"/>
    <w:rsid w:val="00E6589D"/>
    <w:rsid w:val="00E65C35"/>
    <w:rsid w:val="00E6662F"/>
    <w:rsid w:val="00E67989"/>
    <w:rsid w:val="00E73097"/>
    <w:rsid w:val="00E7581E"/>
    <w:rsid w:val="00E75DA5"/>
    <w:rsid w:val="00E763E1"/>
    <w:rsid w:val="00E80131"/>
    <w:rsid w:val="00E80C9E"/>
    <w:rsid w:val="00E81A65"/>
    <w:rsid w:val="00E82B8F"/>
    <w:rsid w:val="00E8492E"/>
    <w:rsid w:val="00E85BE2"/>
    <w:rsid w:val="00E91676"/>
    <w:rsid w:val="00E93905"/>
    <w:rsid w:val="00E93D0B"/>
    <w:rsid w:val="00E944FA"/>
    <w:rsid w:val="00E951F8"/>
    <w:rsid w:val="00E95C97"/>
    <w:rsid w:val="00EA4A74"/>
    <w:rsid w:val="00EA602C"/>
    <w:rsid w:val="00EB0A9F"/>
    <w:rsid w:val="00EB101D"/>
    <w:rsid w:val="00EB5152"/>
    <w:rsid w:val="00EC2A73"/>
    <w:rsid w:val="00EC2AD2"/>
    <w:rsid w:val="00EC34CD"/>
    <w:rsid w:val="00EC48F4"/>
    <w:rsid w:val="00EC5396"/>
    <w:rsid w:val="00ED413A"/>
    <w:rsid w:val="00EE4F27"/>
    <w:rsid w:val="00EE55E2"/>
    <w:rsid w:val="00EE794B"/>
    <w:rsid w:val="00EF0ADA"/>
    <w:rsid w:val="00EF29EF"/>
    <w:rsid w:val="00EF2BA4"/>
    <w:rsid w:val="00EF5549"/>
    <w:rsid w:val="00EF6482"/>
    <w:rsid w:val="00EF6713"/>
    <w:rsid w:val="00EF692C"/>
    <w:rsid w:val="00F016B5"/>
    <w:rsid w:val="00F02396"/>
    <w:rsid w:val="00F03B79"/>
    <w:rsid w:val="00F0622F"/>
    <w:rsid w:val="00F06647"/>
    <w:rsid w:val="00F06F98"/>
    <w:rsid w:val="00F13EEE"/>
    <w:rsid w:val="00F16643"/>
    <w:rsid w:val="00F22A7F"/>
    <w:rsid w:val="00F236AF"/>
    <w:rsid w:val="00F24518"/>
    <w:rsid w:val="00F26D9C"/>
    <w:rsid w:val="00F278F3"/>
    <w:rsid w:val="00F27F24"/>
    <w:rsid w:val="00F33378"/>
    <w:rsid w:val="00F3671B"/>
    <w:rsid w:val="00F36727"/>
    <w:rsid w:val="00F40688"/>
    <w:rsid w:val="00F42FA5"/>
    <w:rsid w:val="00F46723"/>
    <w:rsid w:val="00F518D3"/>
    <w:rsid w:val="00F51F6D"/>
    <w:rsid w:val="00F52844"/>
    <w:rsid w:val="00F52EEC"/>
    <w:rsid w:val="00F55954"/>
    <w:rsid w:val="00F55A5C"/>
    <w:rsid w:val="00F562C8"/>
    <w:rsid w:val="00F56D90"/>
    <w:rsid w:val="00F57736"/>
    <w:rsid w:val="00F632C2"/>
    <w:rsid w:val="00F6344E"/>
    <w:rsid w:val="00F66C8F"/>
    <w:rsid w:val="00F67A4D"/>
    <w:rsid w:val="00F67D0E"/>
    <w:rsid w:val="00F72385"/>
    <w:rsid w:val="00F7373D"/>
    <w:rsid w:val="00F73AFC"/>
    <w:rsid w:val="00F747B6"/>
    <w:rsid w:val="00F7574D"/>
    <w:rsid w:val="00F82B22"/>
    <w:rsid w:val="00F849C0"/>
    <w:rsid w:val="00F85A28"/>
    <w:rsid w:val="00F96502"/>
    <w:rsid w:val="00F96994"/>
    <w:rsid w:val="00FA262D"/>
    <w:rsid w:val="00FA26CA"/>
    <w:rsid w:val="00FA3CE8"/>
    <w:rsid w:val="00FA50FD"/>
    <w:rsid w:val="00FA5F55"/>
    <w:rsid w:val="00FA68C2"/>
    <w:rsid w:val="00FA6C7C"/>
    <w:rsid w:val="00FA7CC2"/>
    <w:rsid w:val="00FB258F"/>
    <w:rsid w:val="00FB7C60"/>
    <w:rsid w:val="00FC0B1F"/>
    <w:rsid w:val="00FC0C60"/>
    <w:rsid w:val="00FC15D3"/>
    <w:rsid w:val="00FC1AA2"/>
    <w:rsid w:val="00FC36C9"/>
    <w:rsid w:val="00FC41E5"/>
    <w:rsid w:val="00FC4ACA"/>
    <w:rsid w:val="00FC5A74"/>
    <w:rsid w:val="00FC6ACF"/>
    <w:rsid w:val="00FC72C0"/>
    <w:rsid w:val="00FD0A6E"/>
    <w:rsid w:val="00FD0A94"/>
    <w:rsid w:val="00FD44CE"/>
    <w:rsid w:val="00FD4D8E"/>
    <w:rsid w:val="00FD5A51"/>
    <w:rsid w:val="00FE2733"/>
    <w:rsid w:val="00FE637B"/>
    <w:rsid w:val="00FE6F7D"/>
    <w:rsid w:val="00FF012A"/>
    <w:rsid w:val="00FF0586"/>
    <w:rsid w:val="00FF5179"/>
    <w:rsid w:val="00FF649A"/>
    <w:rsid w:val="00FF7837"/>
    <w:rsid w:val="018D7E2B"/>
    <w:rsid w:val="023B65C8"/>
    <w:rsid w:val="02C9271E"/>
    <w:rsid w:val="034D570F"/>
    <w:rsid w:val="03F30BFD"/>
    <w:rsid w:val="04204825"/>
    <w:rsid w:val="04683FC4"/>
    <w:rsid w:val="05FA1114"/>
    <w:rsid w:val="068678EE"/>
    <w:rsid w:val="069B48F5"/>
    <w:rsid w:val="07F8434B"/>
    <w:rsid w:val="0930366C"/>
    <w:rsid w:val="0A7D2EF6"/>
    <w:rsid w:val="0AFA2586"/>
    <w:rsid w:val="0B9906E9"/>
    <w:rsid w:val="0C146A15"/>
    <w:rsid w:val="0C373C98"/>
    <w:rsid w:val="0C836A58"/>
    <w:rsid w:val="0D201FE7"/>
    <w:rsid w:val="0FB158F7"/>
    <w:rsid w:val="10C621B2"/>
    <w:rsid w:val="11B3393F"/>
    <w:rsid w:val="12986D52"/>
    <w:rsid w:val="15C04AE6"/>
    <w:rsid w:val="181C5190"/>
    <w:rsid w:val="1860353E"/>
    <w:rsid w:val="1A9539A3"/>
    <w:rsid w:val="1AE366AE"/>
    <w:rsid w:val="1D457F9F"/>
    <w:rsid w:val="21AF1584"/>
    <w:rsid w:val="22662D47"/>
    <w:rsid w:val="23126AD8"/>
    <w:rsid w:val="23193074"/>
    <w:rsid w:val="23B3200B"/>
    <w:rsid w:val="23DB2DDB"/>
    <w:rsid w:val="24E9739A"/>
    <w:rsid w:val="26214269"/>
    <w:rsid w:val="27D2473D"/>
    <w:rsid w:val="28DD406F"/>
    <w:rsid w:val="29363D5E"/>
    <w:rsid w:val="2B1960E2"/>
    <w:rsid w:val="2C0F73FF"/>
    <w:rsid w:val="2D0406F7"/>
    <w:rsid w:val="2D3A5740"/>
    <w:rsid w:val="2D431B23"/>
    <w:rsid w:val="30D52C0C"/>
    <w:rsid w:val="3173320E"/>
    <w:rsid w:val="31D60E32"/>
    <w:rsid w:val="32140FB1"/>
    <w:rsid w:val="32A735AF"/>
    <w:rsid w:val="32B85BCE"/>
    <w:rsid w:val="36FE3CDF"/>
    <w:rsid w:val="39075C77"/>
    <w:rsid w:val="3B352428"/>
    <w:rsid w:val="3BB8005C"/>
    <w:rsid w:val="3CB05EF9"/>
    <w:rsid w:val="3D5208A5"/>
    <w:rsid w:val="3DC971D3"/>
    <w:rsid w:val="3F81031B"/>
    <w:rsid w:val="400F5E00"/>
    <w:rsid w:val="428A3F52"/>
    <w:rsid w:val="42E70DD6"/>
    <w:rsid w:val="43B90476"/>
    <w:rsid w:val="44452439"/>
    <w:rsid w:val="4465009E"/>
    <w:rsid w:val="45A93AB1"/>
    <w:rsid w:val="45B1294C"/>
    <w:rsid w:val="46285729"/>
    <w:rsid w:val="463F6442"/>
    <w:rsid w:val="477B2016"/>
    <w:rsid w:val="478E1F9D"/>
    <w:rsid w:val="484F657F"/>
    <w:rsid w:val="48E06743"/>
    <w:rsid w:val="49F21428"/>
    <w:rsid w:val="4B6F0F27"/>
    <w:rsid w:val="4DFD0730"/>
    <w:rsid w:val="4FA04F7C"/>
    <w:rsid w:val="4FCC498E"/>
    <w:rsid w:val="50F66D5C"/>
    <w:rsid w:val="516D0803"/>
    <w:rsid w:val="52606980"/>
    <w:rsid w:val="540D1773"/>
    <w:rsid w:val="55880D07"/>
    <w:rsid w:val="564E2932"/>
    <w:rsid w:val="57F753FF"/>
    <w:rsid w:val="58CD3397"/>
    <w:rsid w:val="596365C9"/>
    <w:rsid w:val="5A3E6387"/>
    <w:rsid w:val="5B9E2E90"/>
    <w:rsid w:val="5C9F074C"/>
    <w:rsid w:val="5E14536C"/>
    <w:rsid w:val="5EDE2F24"/>
    <w:rsid w:val="600F7792"/>
    <w:rsid w:val="61DD0E58"/>
    <w:rsid w:val="64814C9C"/>
    <w:rsid w:val="64975280"/>
    <w:rsid w:val="64B44DAC"/>
    <w:rsid w:val="6ADD0D3A"/>
    <w:rsid w:val="6C6F1136"/>
    <w:rsid w:val="6D843F7E"/>
    <w:rsid w:val="6EC04276"/>
    <w:rsid w:val="6FE165C0"/>
    <w:rsid w:val="72AF5E26"/>
    <w:rsid w:val="73AC71D7"/>
    <w:rsid w:val="74A502D6"/>
    <w:rsid w:val="755B2214"/>
    <w:rsid w:val="76181240"/>
    <w:rsid w:val="78394664"/>
    <w:rsid w:val="78F848C2"/>
    <w:rsid w:val="79F207BA"/>
    <w:rsid w:val="7A172D2F"/>
    <w:rsid w:val="7B7F0756"/>
    <w:rsid w:val="7DC22104"/>
    <w:rsid w:val="7F9305A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1"/>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2"/>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53"/>
    <w:qFormat/>
    <w:uiPriority w:val="0"/>
    <w:pPr>
      <w:keepNext/>
      <w:keepLines/>
      <w:spacing w:before="260" w:after="260" w:line="415" w:lineRule="auto"/>
      <w:outlineLvl w:val="2"/>
    </w:pPr>
    <w:rPr>
      <w:b/>
      <w:bCs/>
      <w:sz w:val="32"/>
      <w:szCs w:val="32"/>
    </w:rPr>
  </w:style>
  <w:style w:type="paragraph" w:styleId="5">
    <w:name w:val="heading 5"/>
    <w:basedOn w:val="1"/>
    <w:next w:val="6"/>
    <w:link w:val="54"/>
    <w:qFormat/>
    <w:uiPriority w:val="0"/>
    <w:pPr>
      <w:keepNext/>
      <w:keepLines/>
      <w:numPr>
        <w:ilvl w:val="4"/>
        <w:numId w:val="1"/>
      </w:numPr>
      <w:spacing w:before="280" w:after="290" w:line="374" w:lineRule="auto"/>
      <w:outlineLvl w:val="4"/>
    </w:pPr>
    <w:rPr>
      <w:b/>
      <w:sz w:val="28"/>
    </w:rPr>
  </w:style>
  <w:style w:type="paragraph" w:styleId="7">
    <w:name w:val="heading 6"/>
    <w:basedOn w:val="1"/>
    <w:next w:val="6"/>
    <w:link w:val="55"/>
    <w:qFormat/>
    <w:uiPriority w:val="0"/>
    <w:pPr>
      <w:keepNext/>
      <w:keepLines/>
      <w:numPr>
        <w:ilvl w:val="5"/>
        <w:numId w:val="1"/>
      </w:numPr>
      <w:spacing w:before="240" w:after="64" w:line="319" w:lineRule="auto"/>
      <w:outlineLvl w:val="5"/>
    </w:pPr>
    <w:rPr>
      <w:rFonts w:ascii="Arial" w:hAnsi="Arial" w:eastAsia="黑体"/>
      <w:b/>
      <w:sz w:val="24"/>
    </w:rPr>
  </w:style>
  <w:style w:type="paragraph" w:styleId="8">
    <w:name w:val="heading 7"/>
    <w:basedOn w:val="1"/>
    <w:next w:val="6"/>
    <w:link w:val="56"/>
    <w:qFormat/>
    <w:uiPriority w:val="0"/>
    <w:pPr>
      <w:keepNext/>
      <w:keepLines/>
      <w:numPr>
        <w:ilvl w:val="6"/>
        <w:numId w:val="1"/>
      </w:numPr>
      <w:spacing w:before="240" w:after="64" w:line="319" w:lineRule="auto"/>
      <w:outlineLvl w:val="6"/>
    </w:pPr>
    <w:rPr>
      <w:b/>
      <w:sz w:val="24"/>
    </w:rPr>
  </w:style>
  <w:style w:type="paragraph" w:styleId="9">
    <w:name w:val="heading 8"/>
    <w:basedOn w:val="1"/>
    <w:next w:val="6"/>
    <w:link w:val="57"/>
    <w:qFormat/>
    <w:uiPriority w:val="0"/>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6"/>
    <w:link w:val="58"/>
    <w:qFormat/>
    <w:uiPriority w:val="0"/>
    <w:pPr>
      <w:keepNext/>
      <w:keepLines/>
      <w:numPr>
        <w:ilvl w:val="8"/>
        <w:numId w:val="1"/>
      </w:numPr>
      <w:spacing w:before="240" w:after="64" w:line="319" w:lineRule="auto"/>
      <w:outlineLvl w:val="8"/>
    </w:pPr>
    <w:rPr>
      <w:rFonts w:ascii="Arial" w:hAnsi="Arial" w:eastAsia="黑体"/>
    </w:rPr>
  </w:style>
  <w:style w:type="character" w:default="1" w:styleId="42">
    <w:name w:val="Default Paragraph Font"/>
    <w:unhideWhenUsed/>
    <w:qFormat/>
    <w:uiPriority w:val="1"/>
  </w:style>
  <w:style w:type="table" w:default="1" w:styleId="48">
    <w:name w:val="Normal Table"/>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11">
    <w:name w:val="annotation subject"/>
    <w:basedOn w:val="12"/>
    <w:next w:val="12"/>
    <w:link w:val="112"/>
    <w:qFormat/>
    <w:uiPriority w:val="0"/>
    <w:rPr>
      <w:rFonts w:eastAsiaTheme="minorEastAsia"/>
      <w:b/>
      <w:bCs/>
    </w:rPr>
  </w:style>
  <w:style w:type="paragraph" w:styleId="12">
    <w:name w:val="annotation text"/>
    <w:basedOn w:val="1"/>
    <w:link w:val="77"/>
    <w:qFormat/>
    <w:uiPriority w:val="0"/>
    <w:pPr>
      <w:jc w:val="left"/>
    </w:pPr>
    <w:rPr>
      <w:rFonts w:asciiTheme="minorHAnsi" w:hAnsiTheme="minorHAnsi" w:cstheme="minorBidi"/>
    </w:rPr>
  </w:style>
  <w:style w:type="paragraph" w:styleId="13">
    <w:name w:val="toc 7"/>
    <w:basedOn w:val="1"/>
    <w:next w:val="1"/>
    <w:qFormat/>
    <w:uiPriority w:val="0"/>
    <w:pPr>
      <w:ind w:left="2520" w:leftChars="1200"/>
    </w:pPr>
  </w:style>
  <w:style w:type="paragraph" w:styleId="14">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79"/>
    <w:qFormat/>
    <w:uiPriority w:val="0"/>
    <w:rPr>
      <w:rFonts w:ascii="宋体"/>
      <w:sz w:val="18"/>
      <w:szCs w:val="18"/>
    </w:rPr>
  </w:style>
  <w:style w:type="paragraph" w:styleId="17">
    <w:name w:val="Body Text 3"/>
    <w:basedOn w:val="1"/>
    <w:link w:val="81"/>
    <w:qFormat/>
    <w:uiPriority w:val="0"/>
    <w:pPr>
      <w:spacing w:line="500" w:lineRule="exact"/>
    </w:pPr>
    <w:rPr>
      <w:b/>
      <w:bCs/>
      <w:sz w:val="24"/>
    </w:rPr>
  </w:style>
  <w:style w:type="paragraph" w:styleId="18">
    <w:name w:val="Body Text"/>
    <w:basedOn w:val="1"/>
    <w:link w:val="78"/>
    <w:qFormat/>
    <w:uiPriority w:val="0"/>
    <w:pPr>
      <w:spacing w:line="380" w:lineRule="exact"/>
    </w:pPr>
    <w:rPr>
      <w:sz w:val="24"/>
    </w:rPr>
  </w:style>
  <w:style w:type="paragraph" w:styleId="19">
    <w:name w:val="Body Text Indent"/>
    <w:basedOn w:val="1"/>
    <w:link w:val="80"/>
    <w:qFormat/>
    <w:uiPriority w:val="0"/>
    <w:pPr>
      <w:ind w:firstLine="830" w:firstLineChars="352"/>
    </w:pPr>
    <w:rPr>
      <w:rFonts w:ascii="仿宋_GB2312" w:eastAsia="仿宋_GB2312"/>
      <w:sz w:val="32"/>
      <w:szCs w:val="20"/>
    </w:rPr>
  </w:style>
  <w:style w:type="paragraph" w:styleId="20">
    <w:name w:val="List Number 3"/>
    <w:basedOn w:val="1"/>
    <w:qFormat/>
    <w:uiPriority w:val="0"/>
    <w:pPr>
      <w:tabs>
        <w:tab w:val="left" w:pos="1200"/>
      </w:tabs>
      <w:ind w:left="400" w:leftChars="400" w:hanging="360" w:hangingChars="200"/>
    </w:pPr>
  </w:style>
  <w:style w:type="paragraph" w:styleId="21">
    <w:name w:val="List 2"/>
    <w:basedOn w:val="1"/>
    <w:qFormat/>
    <w:uiPriority w:val="0"/>
    <w:pPr>
      <w:ind w:left="200" w:leftChars="200" w:hanging="200" w:hangingChars="200"/>
    </w:pPr>
    <w:rPr>
      <w:sz w:val="28"/>
    </w:rPr>
  </w:style>
  <w:style w:type="paragraph" w:styleId="22">
    <w:name w:val="toc 5"/>
    <w:basedOn w:val="1"/>
    <w:next w:val="1"/>
    <w:qFormat/>
    <w:uiPriority w:val="0"/>
    <w:pPr>
      <w:ind w:left="1680" w:leftChars="800"/>
    </w:pPr>
  </w:style>
  <w:style w:type="paragraph" w:styleId="23">
    <w:name w:val="toc 3"/>
    <w:basedOn w:val="1"/>
    <w:next w:val="1"/>
    <w:qFormat/>
    <w:uiPriority w:val="0"/>
    <w:pPr>
      <w:ind w:left="840" w:leftChars="400"/>
    </w:pPr>
  </w:style>
  <w:style w:type="paragraph" w:styleId="24">
    <w:name w:val="Plain Text"/>
    <w:basedOn w:val="1"/>
    <w:link w:val="76"/>
    <w:qFormat/>
    <w:uiPriority w:val="0"/>
    <w:rPr>
      <w:rFonts w:ascii="宋体" w:hAnsi="Courier New" w:cs="Courier New"/>
      <w:szCs w:val="21"/>
    </w:rPr>
  </w:style>
  <w:style w:type="paragraph" w:styleId="25">
    <w:name w:val="toc 8"/>
    <w:basedOn w:val="1"/>
    <w:next w:val="1"/>
    <w:qFormat/>
    <w:uiPriority w:val="0"/>
    <w:pPr>
      <w:ind w:left="2940" w:leftChars="1400"/>
    </w:pPr>
  </w:style>
  <w:style w:type="paragraph" w:styleId="26">
    <w:name w:val="Date"/>
    <w:basedOn w:val="1"/>
    <w:next w:val="1"/>
    <w:link w:val="84"/>
    <w:qFormat/>
    <w:uiPriority w:val="0"/>
    <w:pPr>
      <w:ind w:left="2500" w:leftChars="2500"/>
    </w:pPr>
    <w:rPr>
      <w:rFonts w:ascii="宋体" w:hAnsi="Courier New" w:cs="Courier New"/>
      <w:szCs w:val="21"/>
    </w:rPr>
  </w:style>
  <w:style w:type="paragraph" w:styleId="27">
    <w:name w:val="Body Text Indent 2"/>
    <w:basedOn w:val="1"/>
    <w:link w:val="85"/>
    <w:qFormat/>
    <w:uiPriority w:val="0"/>
    <w:pPr>
      <w:ind w:firstLine="630"/>
    </w:pPr>
    <w:rPr>
      <w:sz w:val="32"/>
      <w:szCs w:val="20"/>
    </w:rPr>
  </w:style>
  <w:style w:type="paragraph" w:styleId="28">
    <w:name w:val="Balloon Text"/>
    <w:basedOn w:val="1"/>
    <w:link w:val="83"/>
    <w:qFormat/>
    <w:uiPriority w:val="0"/>
    <w:rPr>
      <w:sz w:val="18"/>
      <w:szCs w:val="18"/>
    </w:rPr>
  </w:style>
  <w:style w:type="paragraph" w:styleId="29">
    <w:name w:val="footer"/>
    <w:basedOn w:val="1"/>
    <w:link w:val="50"/>
    <w:unhideWhenUsed/>
    <w:qFormat/>
    <w:uiPriority w:val="0"/>
    <w:pPr>
      <w:tabs>
        <w:tab w:val="center" w:pos="4153"/>
        <w:tab w:val="right" w:pos="8306"/>
      </w:tabs>
      <w:snapToGrid w:val="0"/>
      <w:jc w:val="left"/>
    </w:pPr>
    <w:rPr>
      <w:sz w:val="18"/>
      <w:szCs w:val="18"/>
    </w:rPr>
  </w:style>
  <w:style w:type="paragraph" w:styleId="30">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2">
    <w:name w:val="toc 4"/>
    <w:basedOn w:val="1"/>
    <w:next w:val="1"/>
    <w:qFormat/>
    <w:uiPriority w:val="0"/>
    <w:pPr>
      <w:ind w:left="1260" w:leftChars="600"/>
    </w:pPr>
  </w:style>
  <w:style w:type="paragraph" w:styleId="33">
    <w:name w:val="List"/>
    <w:basedOn w:val="1"/>
    <w:qFormat/>
    <w:uiPriority w:val="0"/>
    <w:pPr>
      <w:ind w:left="200" w:hanging="200" w:hangingChars="200"/>
    </w:pPr>
    <w:rPr>
      <w:sz w:val="28"/>
    </w:rPr>
  </w:style>
  <w:style w:type="paragraph" w:styleId="34">
    <w:name w:val="toc 6"/>
    <w:basedOn w:val="1"/>
    <w:next w:val="1"/>
    <w:qFormat/>
    <w:uiPriority w:val="0"/>
    <w:pPr>
      <w:ind w:left="2100" w:leftChars="1000"/>
    </w:pPr>
  </w:style>
  <w:style w:type="paragraph" w:styleId="35">
    <w:name w:val="Body Text Indent 3"/>
    <w:basedOn w:val="1"/>
    <w:link w:val="86"/>
    <w:qFormat/>
    <w:uiPriority w:val="0"/>
    <w:pPr>
      <w:spacing w:after="120"/>
      <w:ind w:left="200" w:leftChars="200"/>
    </w:pPr>
    <w:rPr>
      <w:rFonts w:asciiTheme="minorHAnsi" w:hAnsiTheme="minorHAnsi" w:cstheme="minorBidi"/>
      <w:sz w:val="16"/>
      <w:szCs w:val="16"/>
    </w:rPr>
  </w:style>
  <w:style w:type="paragraph" w:styleId="36">
    <w:name w:val="toc 2"/>
    <w:basedOn w:val="1"/>
    <w:next w:val="1"/>
    <w:qFormat/>
    <w:uiPriority w:val="0"/>
    <w:pPr>
      <w:ind w:left="420" w:leftChars="200"/>
    </w:pPr>
  </w:style>
  <w:style w:type="paragraph" w:styleId="37">
    <w:name w:val="toc 9"/>
    <w:basedOn w:val="1"/>
    <w:next w:val="1"/>
    <w:qFormat/>
    <w:uiPriority w:val="0"/>
    <w:pPr>
      <w:ind w:left="3360" w:leftChars="1600"/>
    </w:pPr>
  </w:style>
  <w:style w:type="paragraph" w:styleId="38">
    <w:name w:val="Body Text 2"/>
    <w:basedOn w:val="1"/>
    <w:link w:val="90"/>
    <w:qFormat/>
    <w:uiPriority w:val="0"/>
    <w:pPr>
      <w:spacing w:after="120" w:line="480" w:lineRule="auto"/>
    </w:pPr>
  </w:style>
  <w:style w:type="paragraph" w:styleId="39">
    <w:name w:val="Normal (Web)"/>
    <w:basedOn w:val="1"/>
    <w:qFormat/>
    <w:uiPriority w:val="99"/>
    <w:pPr>
      <w:widowControl/>
      <w:spacing w:before="100" w:beforeAutospacing="1" w:after="100" w:afterAutospacing="1"/>
      <w:jc w:val="left"/>
    </w:pPr>
    <w:rPr>
      <w:rFonts w:ascii="宋体" w:hAnsi="宋体"/>
      <w:kern w:val="0"/>
      <w:sz w:val="24"/>
    </w:rPr>
  </w:style>
  <w:style w:type="paragraph" w:styleId="40">
    <w:name w:val="index 1"/>
    <w:basedOn w:val="1"/>
    <w:next w:val="1"/>
    <w:qFormat/>
    <w:uiPriority w:val="0"/>
    <w:pPr>
      <w:spacing w:line="400" w:lineRule="exact"/>
      <w:ind w:firstLine="420" w:firstLineChars="200"/>
    </w:pPr>
    <w:rPr>
      <w:rFonts w:ascii="宋体" w:hAnsi="Courier New"/>
      <w:b/>
      <w:szCs w:val="20"/>
    </w:rPr>
  </w:style>
  <w:style w:type="paragraph" w:styleId="41">
    <w:name w:val="Title"/>
    <w:basedOn w:val="1"/>
    <w:link w:val="89"/>
    <w:qFormat/>
    <w:uiPriority w:val="99"/>
    <w:pPr>
      <w:spacing w:before="240" w:after="60"/>
      <w:jc w:val="center"/>
      <w:outlineLvl w:val="0"/>
    </w:pPr>
    <w:rPr>
      <w:rFonts w:ascii="Arial" w:hAnsi="Arial" w:cs="Arial"/>
      <w:b/>
      <w:bCs/>
      <w:sz w:val="32"/>
      <w:szCs w:val="32"/>
    </w:rPr>
  </w:style>
  <w:style w:type="character" w:styleId="43">
    <w:name w:val="Strong"/>
    <w:basedOn w:val="42"/>
    <w:qFormat/>
    <w:uiPriority w:val="0"/>
    <w:rPr>
      <w:b/>
      <w:bCs/>
    </w:rPr>
  </w:style>
  <w:style w:type="character" w:styleId="44">
    <w:name w:val="page number"/>
    <w:basedOn w:val="42"/>
    <w:qFormat/>
    <w:uiPriority w:val="0"/>
  </w:style>
  <w:style w:type="character" w:styleId="45">
    <w:name w:val="FollowedHyperlink"/>
    <w:basedOn w:val="42"/>
    <w:qFormat/>
    <w:uiPriority w:val="0"/>
    <w:rPr>
      <w:color w:val="800080"/>
      <w:u w:val="single"/>
    </w:rPr>
  </w:style>
  <w:style w:type="character" w:styleId="46">
    <w:name w:val="Hyperlink"/>
    <w:basedOn w:val="42"/>
    <w:qFormat/>
    <w:uiPriority w:val="99"/>
    <w:rPr>
      <w:color w:val="0000FF"/>
      <w:u w:val="single"/>
    </w:rPr>
  </w:style>
  <w:style w:type="character" w:styleId="47">
    <w:name w:val="annotation reference"/>
    <w:basedOn w:val="42"/>
    <w:qFormat/>
    <w:uiPriority w:val="0"/>
    <w:rPr>
      <w:sz w:val="21"/>
      <w:szCs w:val="21"/>
    </w:rPr>
  </w:style>
  <w:style w:type="character" w:customStyle="1" w:styleId="49">
    <w:name w:val="页眉 Char"/>
    <w:basedOn w:val="42"/>
    <w:link w:val="30"/>
    <w:semiHidden/>
    <w:qFormat/>
    <w:uiPriority w:val="99"/>
    <w:rPr>
      <w:sz w:val="18"/>
      <w:szCs w:val="18"/>
    </w:rPr>
  </w:style>
  <w:style w:type="character" w:customStyle="1" w:styleId="50">
    <w:name w:val="页脚 Char"/>
    <w:basedOn w:val="42"/>
    <w:link w:val="29"/>
    <w:qFormat/>
    <w:uiPriority w:val="0"/>
    <w:rPr>
      <w:sz w:val="18"/>
      <w:szCs w:val="18"/>
    </w:rPr>
  </w:style>
  <w:style w:type="character" w:customStyle="1" w:styleId="51">
    <w:name w:val="标题 1 Char"/>
    <w:basedOn w:val="42"/>
    <w:link w:val="2"/>
    <w:qFormat/>
    <w:uiPriority w:val="0"/>
    <w:rPr>
      <w:rFonts w:ascii="Times New Roman" w:hAnsi="Times New Roman" w:eastAsia="宋体" w:cs="Times New Roman"/>
      <w:b/>
      <w:bCs/>
      <w:kern w:val="44"/>
      <w:sz w:val="44"/>
      <w:szCs w:val="44"/>
    </w:rPr>
  </w:style>
  <w:style w:type="character" w:customStyle="1" w:styleId="52">
    <w:name w:val="标题 2 Char"/>
    <w:basedOn w:val="42"/>
    <w:link w:val="3"/>
    <w:qFormat/>
    <w:uiPriority w:val="0"/>
    <w:rPr>
      <w:rFonts w:ascii="Arial" w:hAnsi="Arial" w:eastAsia="黑体" w:cs="Times New Roman"/>
      <w:b/>
      <w:bCs/>
      <w:sz w:val="32"/>
      <w:szCs w:val="32"/>
    </w:rPr>
  </w:style>
  <w:style w:type="character" w:customStyle="1" w:styleId="53">
    <w:name w:val="标题 3 Char"/>
    <w:basedOn w:val="42"/>
    <w:link w:val="4"/>
    <w:qFormat/>
    <w:uiPriority w:val="0"/>
    <w:rPr>
      <w:rFonts w:ascii="Times New Roman" w:hAnsi="Times New Roman" w:eastAsia="宋体" w:cs="Times New Roman"/>
      <w:b/>
      <w:bCs/>
      <w:sz w:val="32"/>
      <w:szCs w:val="32"/>
    </w:rPr>
  </w:style>
  <w:style w:type="character" w:customStyle="1" w:styleId="54">
    <w:name w:val="标题 5 Char"/>
    <w:basedOn w:val="42"/>
    <w:link w:val="5"/>
    <w:qFormat/>
    <w:uiPriority w:val="0"/>
    <w:rPr>
      <w:rFonts w:ascii="Times New Roman" w:hAnsi="Times New Roman" w:eastAsia="宋体" w:cs="Times New Roman"/>
      <w:b/>
      <w:sz w:val="28"/>
      <w:szCs w:val="24"/>
    </w:rPr>
  </w:style>
  <w:style w:type="character" w:customStyle="1" w:styleId="55">
    <w:name w:val="标题 6 Char"/>
    <w:basedOn w:val="42"/>
    <w:link w:val="7"/>
    <w:qFormat/>
    <w:uiPriority w:val="0"/>
    <w:rPr>
      <w:rFonts w:ascii="Arial" w:hAnsi="Arial" w:eastAsia="黑体" w:cs="Times New Roman"/>
      <w:b/>
      <w:sz w:val="24"/>
      <w:szCs w:val="24"/>
    </w:rPr>
  </w:style>
  <w:style w:type="character" w:customStyle="1" w:styleId="56">
    <w:name w:val="标题 7 Char"/>
    <w:basedOn w:val="42"/>
    <w:link w:val="8"/>
    <w:qFormat/>
    <w:uiPriority w:val="0"/>
    <w:rPr>
      <w:rFonts w:ascii="Times New Roman" w:hAnsi="Times New Roman" w:eastAsia="宋体" w:cs="Times New Roman"/>
      <w:b/>
      <w:sz w:val="24"/>
      <w:szCs w:val="24"/>
    </w:rPr>
  </w:style>
  <w:style w:type="character" w:customStyle="1" w:styleId="57">
    <w:name w:val="标题 8 Char"/>
    <w:basedOn w:val="42"/>
    <w:link w:val="9"/>
    <w:qFormat/>
    <w:uiPriority w:val="0"/>
    <w:rPr>
      <w:rFonts w:ascii="Arial" w:hAnsi="Arial" w:eastAsia="黑体" w:cs="Times New Roman"/>
      <w:sz w:val="24"/>
      <w:szCs w:val="24"/>
    </w:rPr>
  </w:style>
  <w:style w:type="character" w:customStyle="1" w:styleId="58">
    <w:name w:val="标题 9 Char"/>
    <w:basedOn w:val="42"/>
    <w:link w:val="10"/>
    <w:qFormat/>
    <w:uiPriority w:val="0"/>
    <w:rPr>
      <w:rFonts w:ascii="Arial" w:hAnsi="Arial" w:eastAsia="黑体" w:cs="Times New Roman"/>
      <w:szCs w:val="24"/>
    </w:rPr>
  </w:style>
  <w:style w:type="character" w:customStyle="1" w:styleId="59">
    <w:name w:val="样式2 Char Char"/>
    <w:link w:val="60"/>
    <w:qFormat/>
    <w:uiPriority w:val="0"/>
    <w:rPr>
      <w:rFonts w:ascii="宋体" w:eastAsia="宋体"/>
      <w:sz w:val="24"/>
      <w:szCs w:val="24"/>
    </w:rPr>
  </w:style>
  <w:style w:type="paragraph" w:customStyle="1" w:styleId="60">
    <w:name w:val="样式2"/>
    <w:basedOn w:val="1"/>
    <w:link w:val="59"/>
    <w:qFormat/>
    <w:uiPriority w:val="0"/>
    <w:pPr>
      <w:numPr>
        <w:ilvl w:val="3"/>
        <w:numId w:val="1"/>
      </w:numPr>
      <w:spacing w:line="360" w:lineRule="auto"/>
    </w:pPr>
    <w:rPr>
      <w:rFonts w:ascii="宋体" w:hAnsiTheme="minorHAnsi" w:cstheme="minorBidi"/>
      <w:sz w:val="24"/>
    </w:rPr>
  </w:style>
  <w:style w:type="character" w:customStyle="1" w:styleId="61">
    <w:name w:val="case31"/>
    <w:basedOn w:val="42"/>
    <w:qFormat/>
    <w:uiPriority w:val="0"/>
    <w:rPr>
      <w:rFonts w:hint="default"/>
      <w:spacing w:val="390"/>
      <w:sz w:val="21"/>
      <w:szCs w:val="21"/>
    </w:rPr>
  </w:style>
  <w:style w:type="character" w:customStyle="1" w:styleId="62">
    <w:name w:val="纯文本 Char"/>
    <w:basedOn w:val="42"/>
    <w:link w:val="24"/>
    <w:qFormat/>
    <w:uiPriority w:val="0"/>
    <w:rPr>
      <w:rFonts w:ascii="宋体" w:hAnsi="Courier New" w:eastAsia="宋体" w:cs="Courier New"/>
      <w:szCs w:val="21"/>
    </w:rPr>
  </w:style>
  <w:style w:type="character" w:customStyle="1" w:styleId="63">
    <w:name w:val="表内文字 Char"/>
    <w:qFormat/>
    <w:uiPriority w:val="0"/>
    <w:rPr>
      <w:rFonts w:ascii="仿宋_GB2312" w:hAnsi="宋体" w:eastAsia="仿宋_GB2312"/>
      <w:color w:val="000000"/>
      <w:kern w:val="2"/>
      <w:sz w:val="24"/>
      <w:szCs w:val="24"/>
      <w:lang w:val="en-US" w:eastAsia="zh-CN" w:bidi="ar-SA"/>
    </w:rPr>
  </w:style>
  <w:style w:type="character" w:customStyle="1" w:styleId="64">
    <w:name w:val="纯文本 Char1"/>
    <w:basedOn w:val="42"/>
    <w:qFormat/>
    <w:uiPriority w:val="0"/>
    <w:rPr>
      <w:rFonts w:ascii="宋体" w:hAnsi="Courier New" w:eastAsia="宋体" w:cs="Courier New"/>
      <w:kern w:val="2"/>
      <w:sz w:val="21"/>
      <w:szCs w:val="21"/>
      <w:lang w:val="en-US" w:eastAsia="zh-CN" w:bidi="ar-SA"/>
    </w:rPr>
  </w:style>
  <w:style w:type="character" w:customStyle="1" w:styleId="65">
    <w:name w:val="表内文字 Char Char"/>
    <w:basedOn w:val="42"/>
    <w:link w:val="66"/>
    <w:qFormat/>
    <w:uiPriority w:val="0"/>
    <w:rPr>
      <w:rFonts w:ascii="宋体" w:hAnsi="宋体" w:eastAsia="宋体"/>
      <w:szCs w:val="21"/>
    </w:rPr>
  </w:style>
  <w:style w:type="paragraph" w:customStyle="1" w:styleId="66">
    <w:name w:val="表内文字"/>
    <w:basedOn w:val="1"/>
    <w:link w:val="65"/>
    <w:qFormat/>
    <w:uiPriority w:val="0"/>
    <w:pPr>
      <w:snapToGrid w:val="0"/>
      <w:spacing w:before="50" w:after="50"/>
      <w:jc w:val="center"/>
    </w:pPr>
    <w:rPr>
      <w:rFonts w:ascii="宋体" w:hAnsi="宋体" w:cstheme="minorBidi"/>
      <w:szCs w:val="21"/>
    </w:rPr>
  </w:style>
  <w:style w:type="character" w:customStyle="1" w:styleId="67">
    <w:name w:val="表标题 Char Char Char"/>
    <w:basedOn w:val="42"/>
    <w:link w:val="68"/>
    <w:qFormat/>
    <w:uiPriority w:val="0"/>
    <w:rPr>
      <w:rFonts w:eastAsia="宋体" w:cs="宋体"/>
      <w:b/>
      <w:szCs w:val="24"/>
    </w:rPr>
  </w:style>
  <w:style w:type="paragraph" w:customStyle="1" w:styleId="68">
    <w:name w:val="表标题 Char"/>
    <w:basedOn w:val="1"/>
    <w:link w:val="67"/>
    <w:qFormat/>
    <w:uiPriority w:val="0"/>
    <w:pPr>
      <w:adjustRightInd w:val="0"/>
      <w:snapToGrid w:val="0"/>
      <w:spacing w:line="312" w:lineRule="auto"/>
      <w:jc w:val="center"/>
    </w:pPr>
    <w:rPr>
      <w:rFonts w:cs="宋体" w:asciiTheme="minorHAnsi" w:hAnsiTheme="minorHAnsi"/>
      <w:b/>
    </w:rPr>
  </w:style>
  <w:style w:type="character" w:customStyle="1" w:styleId="69">
    <w:name w:val="apple-style-span"/>
    <w:basedOn w:val="42"/>
    <w:qFormat/>
    <w:uiPriority w:val="0"/>
  </w:style>
  <w:style w:type="character" w:customStyle="1" w:styleId="70">
    <w:name w:val="style141"/>
    <w:basedOn w:val="42"/>
    <w:qFormat/>
    <w:uiPriority w:val="0"/>
    <w:rPr>
      <w:color w:val="76738E"/>
      <w:sz w:val="18"/>
      <w:szCs w:val="18"/>
    </w:rPr>
  </w:style>
  <w:style w:type="character" w:customStyle="1" w:styleId="71">
    <w:name w:val="Char Char2"/>
    <w:qFormat/>
    <w:uiPriority w:val="0"/>
    <w:rPr>
      <w:rFonts w:eastAsia="宋体"/>
      <w:kern w:val="2"/>
      <w:sz w:val="18"/>
      <w:szCs w:val="18"/>
      <w:lang w:val="en-US" w:eastAsia="zh-CN" w:bidi="ar-SA"/>
    </w:rPr>
  </w:style>
  <w:style w:type="character" w:customStyle="1" w:styleId="72">
    <w:name w:val="正文文本缩进 3 Char"/>
    <w:basedOn w:val="42"/>
    <w:link w:val="35"/>
    <w:qFormat/>
    <w:uiPriority w:val="0"/>
    <w:rPr>
      <w:rFonts w:eastAsia="宋体"/>
      <w:sz w:val="16"/>
      <w:szCs w:val="16"/>
    </w:rPr>
  </w:style>
  <w:style w:type="character" w:customStyle="1" w:styleId="73">
    <w:name w:val="批注文字 Char"/>
    <w:basedOn w:val="42"/>
    <w:link w:val="12"/>
    <w:qFormat/>
    <w:uiPriority w:val="0"/>
    <w:rPr>
      <w:rFonts w:eastAsia="宋体"/>
      <w:szCs w:val="24"/>
    </w:rPr>
  </w:style>
  <w:style w:type="character" w:customStyle="1" w:styleId="74">
    <w:name w:val="apple-converted-space"/>
    <w:basedOn w:val="42"/>
    <w:qFormat/>
    <w:uiPriority w:val="0"/>
  </w:style>
  <w:style w:type="character" w:customStyle="1" w:styleId="75">
    <w:name w:val="Char Char3"/>
    <w:qFormat/>
    <w:uiPriority w:val="0"/>
    <w:rPr>
      <w:rFonts w:eastAsia="宋体"/>
      <w:kern w:val="2"/>
      <w:sz w:val="16"/>
      <w:szCs w:val="16"/>
      <w:lang w:val="en-US" w:eastAsia="zh-CN" w:bidi="ar-SA"/>
    </w:rPr>
  </w:style>
  <w:style w:type="character" w:customStyle="1" w:styleId="76">
    <w:name w:val="纯文本 Char2"/>
    <w:basedOn w:val="42"/>
    <w:link w:val="24"/>
    <w:semiHidden/>
    <w:qFormat/>
    <w:uiPriority w:val="99"/>
    <w:rPr>
      <w:rFonts w:ascii="宋体" w:hAnsi="Courier New" w:eastAsia="宋体" w:cs="Courier New"/>
      <w:szCs w:val="21"/>
    </w:rPr>
  </w:style>
  <w:style w:type="character" w:customStyle="1" w:styleId="77">
    <w:name w:val="批注文字 Char1"/>
    <w:basedOn w:val="42"/>
    <w:link w:val="12"/>
    <w:semiHidden/>
    <w:uiPriority w:val="99"/>
    <w:rPr>
      <w:rFonts w:ascii="Times New Roman" w:hAnsi="Times New Roman" w:eastAsia="宋体" w:cs="Times New Roman"/>
      <w:szCs w:val="24"/>
    </w:rPr>
  </w:style>
  <w:style w:type="character" w:customStyle="1" w:styleId="78">
    <w:name w:val="正文文本 Char"/>
    <w:basedOn w:val="42"/>
    <w:link w:val="18"/>
    <w:uiPriority w:val="0"/>
    <w:rPr>
      <w:rFonts w:ascii="Times New Roman" w:hAnsi="Times New Roman" w:eastAsia="宋体" w:cs="Times New Roman"/>
      <w:sz w:val="24"/>
      <w:szCs w:val="24"/>
    </w:rPr>
  </w:style>
  <w:style w:type="character" w:customStyle="1" w:styleId="79">
    <w:name w:val="文档结构图 Char"/>
    <w:basedOn w:val="42"/>
    <w:link w:val="16"/>
    <w:uiPriority w:val="0"/>
    <w:rPr>
      <w:rFonts w:ascii="宋体" w:hAnsi="Times New Roman" w:eastAsia="宋体" w:cs="Times New Roman"/>
      <w:sz w:val="18"/>
      <w:szCs w:val="18"/>
    </w:rPr>
  </w:style>
  <w:style w:type="character" w:customStyle="1" w:styleId="80">
    <w:name w:val="正文文本缩进 Char"/>
    <w:basedOn w:val="42"/>
    <w:link w:val="19"/>
    <w:qFormat/>
    <w:uiPriority w:val="0"/>
    <w:rPr>
      <w:rFonts w:ascii="仿宋_GB2312" w:hAnsi="Times New Roman" w:eastAsia="仿宋_GB2312" w:cs="Times New Roman"/>
      <w:sz w:val="32"/>
      <w:szCs w:val="20"/>
    </w:rPr>
  </w:style>
  <w:style w:type="character" w:customStyle="1" w:styleId="81">
    <w:name w:val="正文文本 3 Char"/>
    <w:basedOn w:val="42"/>
    <w:link w:val="17"/>
    <w:uiPriority w:val="0"/>
    <w:rPr>
      <w:rFonts w:ascii="Times New Roman" w:hAnsi="Times New Roman" w:eastAsia="宋体" w:cs="Times New Roman"/>
      <w:b/>
      <w:bCs/>
      <w:sz w:val="24"/>
      <w:szCs w:val="24"/>
    </w:rPr>
  </w:style>
  <w:style w:type="paragraph" w:customStyle="1" w:styleId="82">
    <w:name w:val="Char Char Char"/>
    <w:basedOn w:val="1"/>
    <w:uiPriority w:val="0"/>
    <w:pPr>
      <w:widowControl/>
      <w:spacing w:after="160" w:line="240" w:lineRule="exact"/>
      <w:jc w:val="left"/>
    </w:pPr>
    <w:rPr>
      <w:rFonts w:ascii="Verdana" w:hAnsi="Verdana"/>
      <w:kern w:val="0"/>
      <w:sz w:val="20"/>
      <w:szCs w:val="20"/>
      <w:lang w:eastAsia="en-US"/>
    </w:rPr>
  </w:style>
  <w:style w:type="character" w:customStyle="1" w:styleId="83">
    <w:name w:val="批注框文本 Char"/>
    <w:basedOn w:val="42"/>
    <w:link w:val="28"/>
    <w:uiPriority w:val="0"/>
    <w:rPr>
      <w:rFonts w:ascii="Times New Roman" w:hAnsi="Times New Roman" w:eastAsia="宋体" w:cs="Times New Roman"/>
      <w:sz w:val="18"/>
      <w:szCs w:val="18"/>
    </w:rPr>
  </w:style>
  <w:style w:type="character" w:customStyle="1" w:styleId="84">
    <w:name w:val="日期 Char"/>
    <w:basedOn w:val="42"/>
    <w:link w:val="26"/>
    <w:uiPriority w:val="0"/>
    <w:rPr>
      <w:rFonts w:ascii="宋体" w:hAnsi="Courier New" w:eastAsia="宋体" w:cs="Courier New"/>
      <w:szCs w:val="21"/>
    </w:rPr>
  </w:style>
  <w:style w:type="character" w:customStyle="1" w:styleId="85">
    <w:name w:val="正文文本缩进 2 Char"/>
    <w:basedOn w:val="42"/>
    <w:link w:val="27"/>
    <w:uiPriority w:val="0"/>
    <w:rPr>
      <w:rFonts w:ascii="Times New Roman" w:hAnsi="Times New Roman" w:eastAsia="宋体" w:cs="Times New Roman"/>
      <w:sz w:val="32"/>
      <w:szCs w:val="20"/>
    </w:rPr>
  </w:style>
  <w:style w:type="character" w:customStyle="1" w:styleId="86">
    <w:name w:val="正文文本缩进 3 Char1"/>
    <w:basedOn w:val="42"/>
    <w:link w:val="35"/>
    <w:semiHidden/>
    <w:uiPriority w:val="99"/>
    <w:rPr>
      <w:rFonts w:ascii="Times New Roman" w:hAnsi="Times New Roman" w:eastAsia="宋体" w:cs="Times New Roman"/>
      <w:sz w:val="16"/>
      <w:szCs w:val="16"/>
    </w:rPr>
  </w:style>
  <w:style w:type="paragraph" w:customStyle="1" w:styleId="87">
    <w:name w:val="font19"/>
    <w:basedOn w:val="1"/>
    <w:uiPriority w:val="0"/>
    <w:pPr>
      <w:widowControl/>
      <w:spacing w:before="100" w:beforeAutospacing="1" w:after="100" w:afterAutospacing="1"/>
      <w:jc w:val="left"/>
    </w:pPr>
    <w:rPr>
      <w:rFonts w:ascii="Helv" w:hAnsi="Helv"/>
      <w:color w:val="000000"/>
      <w:kern w:val="0"/>
      <w:sz w:val="20"/>
      <w:szCs w:val="20"/>
      <w:u w:val="single"/>
    </w:rPr>
  </w:style>
  <w:style w:type="paragraph" w:customStyle="1" w:styleId="8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character" w:customStyle="1" w:styleId="89">
    <w:name w:val="标题 Char"/>
    <w:basedOn w:val="42"/>
    <w:link w:val="41"/>
    <w:uiPriority w:val="99"/>
    <w:rPr>
      <w:rFonts w:ascii="Arial" w:hAnsi="Arial" w:eastAsia="宋体" w:cs="Arial"/>
      <w:b/>
      <w:bCs/>
      <w:sz w:val="32"/>
      <w:szCs w:val="32"/>
    </w:rPr>
  </w:style>
  <w:style w:type="character" w:customStyle="1" w:styleId="90">
    <w:name w:val="正文文本 2 Char"/>
    <w:basedOn w:val="42"/>
    <w:link w:val="38"/>
    <w:uiPriority w:val="0"/>
    <w:rPr>
      <w:rFonts w:ascii="Times New Roman" w:hAnsi="Times New Roman" w:eastAsia="宋体" w:cs="Times New Roman"/>
      <w:szCs w:val="24"/>
    </w:rPr>
  </w:style>
  <w:style w:type="paragraph" w:customStyle="1" w:styleId="91">
    <w:name w:val="样式1"/>
    <w:basedOn w:val="1"/>
    <w:uiPriority w:val="0"/>
    <w:pPr>
      <w:numPr>
        <w:ilvl w:val="2"/>
        <w:numId w:val="1"/>
      </w:numPr>
      <w:spacing w:line="360" w:lineRule="auto"/>
    </w:pPr>
    <w:rPr>
      <w:rFonts w:ascii="宋体"/>
      <w:sz w:val="24"/>
    </w:rPr>
  </w:style>
  <w:style w:type="paragraph" w:customStyle="1" w:styleId="92">
    <w:name w:val="列出段落1"/>
    <w:basedOn w:val="1"/>
    <w:qFormat/>
    <w:uiPriority w:val="0"/>
    <w:pPr>
      <w:ind w:firstLine="420" w:firstLineChars="200"/>
    </w:pPr>
  </w:style>
  <w:style w:type="paragraph" w:customStyle="1" w:styleId="93">
    <w:name w:val="正文段"/>
    <w:basedOn w:val="1"/>
    <w:uiPriority w:val="0"/>
    <w:pPr>
      <w:widowControl/>
      <w:snapToGrid w:val="0"/>
      <w:spacing w:afterLines="50"/>
      <w:ind w:firstLine="200" w:firstLineChars="200"/>
    </w:pPr>
    <w:rPr>
      <w:kern w:val="0"/>
      <w:sz w:val="24"/>
      <w:szCs w:val="20"/>
    </w:rPr>
  </w:style>
  <w:style w:type="paragraph" w:customStyle="1" w:styleId="94">
    <w:name w:val="表格"/>
    <w:basedOn w:val="1"/>
    <w:uiPriority w:val="0"/>
    <w:pPr>
      <w:spacing w:line="400" w:lineRule="exact"/>
    </w:pPr>
    <w:rPr>
      <w:sz w:val="24"/>
    </w:rPr>
  </w:style>
  <w:style w:type="paragraph" w:customStyle="1" w:styleId="95">
    <w:name w:val="Char1"/>
    <w:basedOn w:val="1"/>
    <w:uiPriority w:val="0"/>
    <w:rPr>
      <w:szCs w:val="21"/>
    </w:rPr>
  </w:style>
  <w:style w:type="paragraph" w:customStyle="1" w:styleId="96">
    <w:name w:val="xl26"/>
    <w:basedOn w:val="1"/>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97">
    <w:name w:val="1"/>
    <w:basedOn w:val="1"/>
    <w:next w:val="24"/>
    <w:uiPriority w:val="0"/>
    <w:rPr>
      <w:rFonts w:ascii="宋体" w:hAnsi="Courier New"/>
      <w:szCs w:val="20"/>
    </w:rPr>
  </w:style>
  <w:style w:type="paragraph" w:customStyle="1" w:styleId="98">
    <w:name w:val="样式 标题 3 + (中文) 黑体 小四 非加粗 段前: 7.8 磅 段后: 0 磅 行距: 固定值 20 磅"/>
    <w:basedOn w:val="4"/>
    <w:uiPriority w:val="0"/>
    <w:pPr>
      <w:spacing w:before="0" w:after="0" w:line="400" w:lineRule="exact"/>
    </w:pPr>
    <w:rPr>
      <w:rFonts w:eastAsia="黑体" w:cs="宋体"/>
      <w:b w:val="0"/>
      <w:bCs w:val="0"/>
      <w:sz w:val="24"/>
      <w:szCs w:val="20"/>
    </w:rPr>
  </w:style>
  <w:style w:type="paragraph" w:customStyle="1" w:styleId="99">
    <w:name w:val="正文首行缩进两字符"/>
    <w:basedOn w:val="1"/>
    <w:uiPriority w:val="0"/>
    <w:pPr>
      <w:spacing w:line="360" w:lineRule="auto"/>
      <w:ind w:firstLine="200" w:firstLineChars="200"/>
    </w:pPr>
  </w:style>
  <w:style w:type="paragraph" w:customStyle="1" w:styleId="100">
    <w:name w:val="Char Char Char Char Char Char Char Char Char Char Char Char Char Char Char Char"/>
    <w:basedOn w:val="1"/>
    <w:uiPriority w:val="0"/>
    <w:pPr>
      <w:tabs>
        <w:tab w:val="left" w:pos="360"/>
      </w:tabs>
      <w:spacing w:line="360" w:lineRule="auto"/>
      <w:ind w:left="482" w:firstLine="200" w:firstLineChars="200"/>
    </w:pPr>
    <w:rPr>
      <w:rFonts w:ascii="宋体"/>
      <w:sz w:val="24"/>
    </w:rPr>
  </w:style>
  <w:style w:type="paragraph" w:customStyle="1" w:styleId="101">
    <w:name w:val="样式 首行缩进:  2 字符"/>
    <w:basedOn w:val="1"/>
    <w:qFormat/>
    <w:uiPriority w:val="0"/>
    <w:pPr>
      <w:spacing w:line="400" w:lineRule="exact"/>
      <w:ind w:firstLine="200" w:firstLineChars="200"/>
    </w:pPr>
    <w:rPr>
      <w:rFonts w:cs="宋体"/>
      <w:sz w:val="24"/>
    </w:rPr>
  </w:style>
  <w:style w:type="paragraph" w:customStyle="1" w:styleId="102">
    <w:name w:val="Char Char4 Char Char"/>
    <w:basedOn w:val="1"/>
    <w:qFormat/>
    <w:uiPriority w:val="0"/>
    <w:pPr>
      <w:widowControl/>
      <w:spacing w:after="160" w:line="240" w:lineRule="exact"/>
      <w:jc w:val="left"/>
    </w:pPr>
  </w:style>
  <w:style w:type="paragraph" w:customStyle="1" w:styleId="103">
    <w:name w:val="样式 标题 1H1L1 Heading 1h11st levelh111st level1heading 11h..."/>
    <w:basedOn w:val="41"/>
    <w:qFormat/>
    <w:uiPriority w:val="0"/>
  </w:style>
  <w:style w:type="paragraph" w:customStyle="1" w:styleId="10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5">
    <w:name w:val="xl30"/>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06">
    <w:name w:val="默认段落字体 Para Char Char Char Char Char Char Char Char Char1 Char Char Char Char"/>
    <w:basedOn w:val="1"/>
    <w:uiPriority w:val="0"/>
    <w:rPr>
      <w:rFonts w:ascii="Tahoma" w:hAnsi="Tahoma"/>
      <w:sz w:val="24"/>
      <w:szCs w:val="20"/>
    </w:rPr>
  </w:style>
  <w:style w:type="paragraph" w:customStyle="1" w:styleId="107">
    <w:name w:val="Char"/>
    <w:basedOn w:val="1"/>
    <w:uiPriority w:val="0"/>
    <w:pPr>
      <w:widowControl/>
      <w:spacing w:after="160" w:line="240" w:lineRule="exact"/>
      <w:jc w:val="left"/>
    </w:pPr>
    <w:rPr>
      <w:rFonts w:ascii="Verdana" w:hAnsi="Verdana"/>
      <w:kern w:val="0"/>
      <w:sz w:val="20"/>
      <w:szCs w:val="20"/>
      <w:lang w:eastAsia="en-US"/>
    </w:rPr>
  </w:style>
  <w:style w:type="character" w:customStyle="1" w:styleId="108">
    <w:name w:val="访问过的超链接"/>
    <w:uiPriority w:val="0"/>
    <w:rPr>
      <w:color w:val="800080"/>
      <w:u w:val="single"/>
    </w:rPr>
  </w:style>
  <w:style w:type="character" w:customStyle="1" w:styleId="109">
    <w:name w:val="Char Char21"/>
    <w:uiPriority w:val="0"/>
    <w:rPr>
      <w:rFonts w:eastAsia="宋体"/>
      <w:kern w:val="2"/>
      <w:sz w:val="18"/>
      <w:szCs w:val="18"/>
      <w:lang w:val="en-US" w:eastAsia="zh-CN" w:bidi="ar-SA"/>
    </w:rPr>
  </w:style>
  <w:style w:type="character" w:customStyle="1" w:styleId="110">
    <w:name w:val="Char Char31"/>
    <w:uiPriority w:val="0"/>
    <w:rPr>
      <w:rFonts w:eastAsia="宋体"/>
      <w:kern w:val="2"/>
      <w:sz w:val="16"/>
      <w:szCs w:val="16"/>
      <w:lang w:val="en-US" w:eastAsia="zh-CN" w:bidi="ar-SA"/>
    </w:rPr>
  </w:style>
  <w:style w:type="character" w:customStyle="1" w:styleId="111">
    <w:name w:val="批注主题 Char"/>
    <w:link w:val="11"/>
    <w:qFormat/>
    <w:uiPriority w:val="0"/>
    <w:rPr>
      <w:b/>
      <w:bCs/>
      <w:szCs w:val="24"/>
    </w:rPr>
  </w:style>
  <w:style w:type="character" w:customStyle="1" w:styleId="112">
    <w:name w:val="批注主题 Char1"/>
    <w:basedOn w:val="77"/>
    <w:link w:val="11"/>
    <w:qFormat/>
    <w:uiPriority w:val="0"/>
    <w:rPr>
      <w:b/>
      <w:bCs/>
    </w:rPr>
  </w:style>
  <w:style w:type="paragraph" w:customStyle="1" w:styleId="113">
    <w:name w:val="Char Char4 Char Char1"/>
    <w:basedOn w:val="1"/>
    <w:uiPriority w:val="0"/>
    <w:pPr>
      <w:widowControl/>
      <w:spacing w:after="160" w:line="240" w:lineRule="exact"/>
      <w:jc w:val="left"/>
    </w:pPr>
  </w:style>
  <w:style w:type="paragraph" w:customStyle="1" w:styleId="114">
    <w:name w:val="Char Char Char1"/>
    <w:basedOn w:val="1"/>
    <w:uiPriority w:val="0"/>
    <w:pPr>
      <w:widowControl/>
      <w:spacing w:after="160" w:line="240" w:lineRule="exact"/>
      <w:jc w:val="left"/>
    </w:pPr>
    <w:rPr>
      <w:rFonts w:ascii="Verdana" w:hAnsi="Verdana"/>
      <w:kern w:val="0"/>
      <w:sz w:val="20"/>
      <w:szCs w:val="20"/>
      <w:lang w:eastAsia="en-US"/>
    </w:rPr>
  </w:style>
  <w:style w:type="paragraph" w:customStyle="1" w:styleId="115">
    <w:name w:val="Char2"/>
    <w:basedOn w:val="1"/>
    <w:uiPriority w:val="0"/>
    <w:pPr>
      <w:widowControl/>
      <w:spacing w:after="160" w:line="240" w:lineRule="exact"/>
      <w:jc w:val="left"/>
    </w:pPr>
    <w:rPr>
      <w:rFonts w:ascii="Verdana" w:hAnsi="Verdana"/>
      <w:kern w:val="0"/>
      <w:sz w:val="20"/>
      <w:szCs w:val="20"/>
      <w:lang w:eastAsia="en-US"/>
    </w:rPr>
  </w:style>
  <w:style w:type="paragraph" w:customStyle="1" w:styleId="116">
    <w:name w:val="p16"/>
    <w:basedOn w:val="1"/>
    <w:qFormat/>
    <w:uiPriority w:val="0"/>
    <w:pPr>
      <w:widowControl/>
    </w:pPr>
    <w:rPr>
      <w:rFonts w:ascii="宋体" w:hAnsi="宋体" w:cs="宋体"/>
      <w:kern w:val="0"/>
      <w:szCs w:val="21"/>
    </w:rPr>
  </w:style>
  <w:style w:type="character" w:customStyle="1" w:styleId="117">
    <w:name w:val="访问过的超链接1"/>
    <w:qFormat/>
    <w:uiPriority w:val="0"/>
    <w:rPr>
      <w:color w:val="800080"/>
      <w:u w:val="single"/>
    </w:rPr>
  </w:style>
  <w:style w:type="paragraph" w:customStyle="1" w:styleId="118">
    <w:name w:val="列出段落1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8"/>
    <customShpInfo spid="_x0000_s2063"/>
    <customShpInfo spid="_x0000_s2064"/>
    <customShpInfo spid="_x0000_s2067"/>
    <customShpInfo spid="_x0000_s2066"/>
    <customShpInfo spid="_x0000_s2072"/>
    <customShpInfo spid="_x0000_s2071"/>
    <customShpInfo spid="_x0000_s2070"/>
    <customShpInfo spid="_x0000_s2073"/>
    <customShpInfo spid="_x0000_s2069"/>
    <customShpInfo spid="_x0000_s2074"/>
    <customShpInfo spid="_x0000_s206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5C45B-331D-4247-9555-C12030051E6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82</Pages>
  <Words>12656</Words>
  <Characters>72144</Characters>
  <Lines>601</Lines>
  <Paragraphs>169</Paragraphs>
  <ScaleCrop>false</ScaleCrop>
  <LinksUpToDate>false</LinksUpToDate>
  <CharactersWithSpaces>84631</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2016-08-24T01:10:00Z</dcterms:created>
  <dc:creator>微软用户</dc:creator>
  <cp:lastModifiedBy>Administrator</cp:lastModifiedBy>
  <dcterms:modified xsi:type="dcterms:W3CDTF">2016-09-23T00:11:14Z</dcterms:modified>
  <cp:revision>4219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